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right"/>
      </w:pPr>
      <w:r>
        <w:rPr>
          <w:sz w:val="28"/>
          <w:szCs w:val="28"/>
        </w:rPr>
        <w:t>ПРОЕКТ</w:t>
      </w:r>
    </w:p>
    <w:tbl>
      <w:tblPr>
        <w:tblBorders/>
        <w:jc w:val="center"/>
      </w:tblPr>
      <w:tblGrid>
        <w:gridCol w:w="9195"/>
      </w:tblGrid>
      <w:tr>
        <w:trPr>
          <w:cantSplit w:val="off"/>
        </w:trPr>
        <w:tc>
          <w:tcPr>
            <w:tcBorders/>
            <w:shd w:fill="auto"/>
            <w:tcW w:type="dxa" w:w="9195"/>
            <w:tcMar>
              <w:top w:type="dxa" w:w="0"/>
              <w:left w:type="dxa" w:w="108"/>
              <w:bottom w:type="dxa" w:w="0"/>
              <w:right w:type="dxa" w:w="108"/>
            </w:tcMar>
          </w:tcPr>
          <w:p>
            <w:pPr>
              <w:pStyle w:val="style0"/>
              <w:jc w:val="center"/>
              <w:tabs>
                <w:tab w:leader="none" w:pos="4677" w:val="center"/>
                <w:tab w:leader="none" w:pos="9355" w:val="right"/>
              </w:tabs>
            </w:pPr>
            <w:r>
              <w:rPr>
                <w:sz w:val="28"/>
                <w:szCs w:val="28"/>
              </w:rPr>
            </w:r>
          </w:p>
          <w:p>
            <w:pPr>
              <w:pStyle w:val="style0"/>
              <w:jc w:val="center"/>
              <w:tabs>
                <w:tab w:leader="none" w:pos="4677" w:val="center"/>
                <w:tab w:leader="none" w:pos="9355" w:val="right"/>
              </w:tabs>
            </w:pPr>
            <w:r>
              <w:rPr>
                <w:sz w:val="28"/>
                <w:szCs w:val="28"/>
              </w:rPr>
            </w:r>
          </w:p>
          <w:p>
            <w:pPr>
              <w:pStyle w:val="style0"/>
              <w:jc w:val="center"/>
              <w:tabs>
                <w:tab w:leader="none" w:pos="4551" w:val="center"/>
                <w:tab w:leader="none" w:pos="4677" w:val="center"/>
                <w:tab w:leader="none" w:pos="9355" w:val="right"/>
              </w:tabs>
              <w:ind w:hanging="0" w:left="0" w:right="-130"/>
            </w:pPr>
            <w:r>
              <w:rPr>
                <w:sz w:val="28"/>
                <w:szCs w:val="28"/>
              </w:rPr>
              <w:t>СОВЕТ ДЕПУТАТОВ</w:t>
            </w:r>
          </w:p>
          <w:p>
            <w:pPr>
              <w:pStyle w:val="style0"/>
              <w:jc w:val="center"/>
              <w:tabs>
                <w:tab w:leader="none" w:pos="4551" w:val="center"/>
                <w:tab w:leader="none" w:pos="4677" w:val="center"/>
                <w:tab w:leader="none" w:pos="9355" w:val="right"/>
              </w:tabs>
              <w:ind w:hanging="0" w:left="0" w:right="-130"/>
            </w:pPr>
            <w:r>
              <w:rPr>
                <w:sz w:val="27"/>
                <w:szCs w:val="27"/>
              </w:rPr>
              <w:t>ПОЛТАВСКОГО</w:t>
            </w:r>
            <w:r>
              <w:rPr>
                <w:sz w:val="28"/>
                <w:szCs w:val="28"/>
              </w:rPr>
              <w:t xml:space="preserve"> СЕЛЬСКОГО ПОСЕЛЕНИЯ</w:t>
            </w:r>
          </w:p>
          <w:p>
            <w:pPr>
              <w:pStyle w:val="style0"/>
              <w:jc w:val="center"/>
              <w:tabs>
                <w:tab w:leader="none" w:pos="4677" w:val="center"/>
                <w:tab w:leader="none" w:pos="9355" w:val="right"/>
              </w:tabs>
            </w:pPr>
            <w:r>
              <w:rPr>
                <w:sz w:val="28"/>
                <w:szCs w:val="28"/>
              </w:rPr>
            </w:r>
          </w:p>
          <w:p>
            <w:pPr>
              <w:pStyle w:val="style0"/>
              <w:jc w:val="center"/>
              <w:tabs>
                <w:tab w:leader="none" w:pos="4677" w:val="center"/>
                <w:tab w:leader="none" w:pos="9355" w:val="right"/>
              </w:tabs>
              <w:pBdr>
                <w:bottom w:color="00000A" w:space="0" w:sz="12" w:val="single"/>
              </w:pBdr>
            </w:pPr>
            <w:r>
              <w:rPr>
                <w:sz w:val="28"/>
                <w:szCs w:val="28"/>
              </w:rPr>
              <w:t>Р Е Ш Е Н И Е</w:t>
            </w:r>
          </w:p>
          <w:p>
            <w:pPr>
              <w:pStyle w:val="style0"/>
              <w:jc w:val="center"/>
              <w:tabs>
                <w:tab w:leader="none" w:pos="4677" w:val="center"/>
                <w:tab w:leader="none" w:pos="9355" w:val="right"/>
              </w:tabs>
            </w:pPr>
            <w:r>
              <w:rPr>
                <w:sz w:val="28"/>
                <w:szCs w:val="28"/>
              </w:rPr>
            </w:r>
          </w:p>
          <w:p>
            <w:pPr>
              <w:pStyle w:val="style0"/>
              <w:tabs>
                <w:tab w:leader="none" w:pos="4677" w:val="center"/>
                <w:tab w:leader="none" w:pos="9355" w:val="right"/>
              </w:tabs>
            </w:pPr>
            <w:r>
              <w:rPr>
                <w:sz w:val="28"/>
                <w:szCs w:val="28"/>
              </w:rPr>
              <w:t>«17» мая 2021 г.   № 13</w:t>
            </w:r>
          </w:p>
          <w:p>
            <w:pPr>
              <w:pStyle w:val="style0"/>
              <w:tabs>
                <w:tab w:leader="none" w:pos="4677" w:val="center"/>
                <w:tab w:leader="none" w:pos="9355" w:val="right"/>
              </w:tabs>
            </w:pPr>
            <w:r>
              <w:rPr>
                <w:sz w:val="28"/>
                <w:szCs w:val="28"/>
              </w:rPr>
            </w:r>
          </w:p>
        </w:tc>
      </w:tr>
    </w:tbl>
    <w:p>
      <w:pPr>
        <w:pStyle w:val="style0"/>
      </w:pPr>
      <w:r>
        <w:rPr>
          <w:sz w:val="28"/>
          <w:szCs w:val="28"/>
        </w:rPr>
        <w:t>О внесении изменений и дополнений</w:t>
      </w:r>
    </w:p>
    <w:p>
      <w:pPr>
        <w:pStyle w:val="style0"/>
      </w:pPr>
      <w:r>
        <w:rPr>
          <w:sz w:val="28"/>
          <w:szCs w:val="28"/>
        </w:rPr>
        <w:t>в Устав  Полтавского</w:t>
      </w:r>
    </w:p>
    <w:p>
      <w:pPr>
        <w:pStyle w:val="style0"/>
      </w:pPr>
      <w:r>
        <w:rPr>
          <w:sz w:val="28"/>
          <w:szCs w:val="28"/>
        </w:rPr>
        <w:t>сельского поселения</w:t>
      </w:r>
    </w:p>
    <w:p>
      <w:pPr>
        <w:pStyle w:val="style0"/>
      </w:pPr>
      <w:r>
        <w:rPr>
          <w:sz w:val="28"/>
          <w:szCs w:val="28"/>
        </w:rPr>
      </w:r>
    </w:p>
    <w:p>
      <w:pPr>
        <w:pStyle w:val="style0"/>
        <w:jc w:val="center"/>
        <w:ind w:hanging="180" w:left="0" w:right="0"/>
      </w:pPr>
      <w:r>
        <w:rPr>
          <w:sz w:val="28"/>
          <w:szCs w:val="28"/>
        </w:rPr>
        <w:t>Совет депутатов Полтавского сельского поселения</w:t>
      </w:r>
    </w:p>
    <w:p>
      <w:pPr>
        <w:pStyle w:val="style0"/>
        <w:jc w:val="center"/>
        <w:ind w:hanging="180" w:left="0" w:right="0"/>
      </w:pPr>
      <w:r>
        <w:rPr>
          <w:sz w:val="28"/>
          <w:szCs w:val="28"/>
        </w:rPr>
      </w:r>
    </w:p>
    <w:p>
      <w:pPr>
        <w:pStyle w:val="style0"/>
        <w:jc w:val="center"/>
        <w:ind w:hanging="180" w:left="0" w:right="0"/>
      </w:pPr>
      <w:r>
        <w:rPr>
          <w:sz w:val="28"/>
          <w:szCs w:val="28"/>
        </w:rPr>
        <w:t>РЕШАЕТ:</w:t>
      </w:r>
    </w:p>
    <w:p>
      <w:pPr>
        <w:pStyle w:val="style0"/>
        <w:jc w:val="center"/>
        <w:ind w:hanging="180" w:left="0" w:right="0"/>
      </w:pPr>
      <w:r>
        <w:rPr>
          <w:sz w:val="28"/>
          <w:szCs w:val="28"/>
        </w:rPr>
      </w:r>
    </w:p>
    <w:p>
      <w:pPr>
        <w:pStyle w:val="style0"/>
        <w:jc w:val="both"/>
        <w:ind w:firstLine="709" w:left="0" w:right="0"/>
      </w:pPr>
      <w:r>
        <w:rPr>
          <w:sz w:val="28"/>
          <w:szCs w:val="28"/>
        </w:rPr>
        <w:t>1. Внести в Устав Полтавского сельского поселения следующие изменения:</w:t>
      </w:r>
    </w:p>
    <w:p>
      <w:pPr>
        <w:pStyle w:val="style0"/>
        <w:jc w:val="both"/>
        <w:ind w:firstLine="709" w:left="0" w:right="0"/>
      </w:pPr>
      <w:r>
        <w:rPr>
          <w:sz w:val="28"/>
          <w:szCs w:val="28"/>
        </w:rPr>
      </w:r>
    </w:p>
    <w:p>
      <w:pPr>
        <w:pStyle w:val="style0"/>
        <w:jc w:val="both"/>
        <w:ind w:firstLine="709" w:left="0" w:right="0"/>
      </w:pPr>
      <w:r>
        <w:rPr>
          <w:sz w:val="28"/>
          <w:szCs w:val="28"/>
        </w:rPr>
        <w:t xml:space="preserve">1) главу </w:t>
      </w:r>
      <w:r>
        <w:rPr>
          <w:sz w:val="28"/>
          <w:szCs w:val="28"/>
          <w:lang w:val="en-US"/>
        </w:rPr>
        <w:t>III</w:t>
      </w:r>
      <w:r>
        <w:rPr>
          <w:sz w:val="28"/>
          <w:szCs w:val="28"/>
        </w:rPr>
        <w:t xml:space="preserve"> дополнить статьей 8.2 следующего содержания:</w:t>
      </w:r>
    </w:p>
    <w:p>
      <w:pPr>
        <w:pStyle w:val="style0"/>
        <w:jc w:val="both"/>
        <w:ind w:firstLine="709" w:left="0" w:right="0"/>
      </w:pPr>
      <w:r>
        <w:rPr>
          <w:sz w:val="28"/>
          <w:szCs w:val="28"/>
        </w:rPr>
        <w:t>«Статья 8.2. Сход граждан</w:t>
      </w:r>
    </w:p>
    <w:p>
      <w:pPr>
        <w:pStyle w:val="style0"/>
        <w:jc w:val="both"/>
        <w:ind w:firstLine="709" w:left="0" w:right="0"/>
      </w:pPr>
      <w:r>
        <w:rPr>
          <w:sz w:val="28"/>
          <w:szCs w:val="28"/>
        </w:rPr>
        <w:t>1. Сход граждан может проводиться в сельском поселении в случаях, предусмотренных Федеральным законом «Об общих принципах организации местного самоуправления в Российской Федерации».</w:t>
      </w:r>
    </w:p>
    <w:p>
      <w:pPr>
        <w:pStyle w:val="style0"/>
        <w:jc w:val="both"/>
        <w:ind w:firstLine="709" w:left="0" w:right="0"/>
      </w:pPr>
      <w:r>
        <w:rPr>
          <w:sz w:val="28"/>
          <w:szCs w:val="28"/>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pStyle w:val="style0"/>
        <w:jc w:val="both"/>
        <w:ind w:firstLine="709" w:left="0" w:right="0"/>
      </w:pPr>
      <w:r>
        <w:rPr>
          <w:sz w:val="28"/>
          <w:szCs w:val="28"/>
        </w:rPr>
      </w:r>
    </w:p>
    <w:p>
      <w:pPr>
        <w:pStyle w:val="style0"/>
        <w:jc w:val="both"/>
        <w:ind w:firstLine="709" w:left="0" w:right="0"/>
      </w:pPr>
      <w:r>
        <w:rPr>
          <w:sz w:val="28"/>
          <w:szCs w:val="28"/>
        </w:rPr>
        <w:t xml:space="preserve">2) главу </w:t>
      </w:r>
      <w:r>
        <w:rPr>
          <w:sz w:val="28"/>
          <w:szCs w:val="28"/>
          <w:lang w:val="en-US"/>
        </w:rPr>
        <w:t>III</w:t>
      </w:r>
      <w:r>
        <w:rPr>
          <w:sz w:val="28"/>
          <w:szCs w:val="28"/>
        </w:rPr>
        <w:t xml:space="preserve"> дополнить статьей 9.1 следующего содержания:</w:t>
      </w:r>
    </w:p>
    <w:p>
      <w:pPr>
        <w:pStyle w:val="style0"/>
        <w:jc w:val="both"/>
        <w:ind w:firstLine="709" w:left="0" w:right="0"/>
      </w:pPr>
      <w:r>
        <w:rPr>
          <w:sz w:val="28"/>
          <w:szCs w:val="28"/>
        </w:rPr>
        <w:t>«Статья 9.1. Инициативные проекты</w:t>
      </w:r>
    </w:p>
    <w:p>
      <w:pPr>
        <w:pStyle w:val="style0"/>
        <w:jc w:val="both"/>
        <w:ind w:firstLine="709" w:left="0" w:right="0"/>
      </w:pPr>
      <w:r>
        <w:rPr>
          <w:sz w:val="28"/>
          <w:szCs w:val="28"/>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сельского поселения,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 сельского поселения нормативного характера.</w:t>
      </w:r>
    </w:p>
    <w:p>
      <w:pPr>
        <w:pStyle w:val="style0"/>
        <w:jc w:val="both"/>
        <w:ind w:firstLine="709" w:left="0" w:right="0"/>
      </w:pPr>
      <w:r>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сельского поселения нормативного характера. Право выступить инициатором проекта в соответствии с решением Совета депутатов сельского поселения нормативного характера может быть предоставлено также иным лицам, осуществляющим деятельность на территории сельского поселения.</w:t>
      </w:r>
    </w:p>
    <w:p>
      <w:pPr>
        <w:pStyle w:val="style0"/>
        <w:jc w:val="both"/>
        <w:ind w:firstLine="709" w:left="0" w:right="0"/>
      </w:pPr>
      <w:r>
        <w:rPr>
          <w:sz w:val="28"/>
          <w:szCs w:val="28"/>
        </w:rPr>
        <w:t>3. Инициативный проект должен содержать следующие сведения:</w:t>
      </w:r>
    </w:p>
    <w:p>
      <w:pPr>
        <w:pStyle w:val="style0"/>
        <w:jc w:val="both"/>
        <w:ind w:firstLine="709" w:left="0" w:right="0"/>
      </w:pPr>
      <w:r>
        <w:rPr>
          <w:sz w:val="28"/>
          <w:szCs w:val="28"/>
        </w:rPr>
        <w:t>1) описание проблемы, решение которой имеет приоритетное значение для жителей сельского поселения или его части;</w:t>
      </w:r>
    </w:p>
    <w:p>
      <w:pPr>
        <w:pStyle w:val="style0"/>
        <w:jc w:val="both"/>
        <w:ind w:firstLine="709" w:left="0" w:right="0"/>
      </w:pPr>
      <w:r>
        <w:rPr>
          <w:sz w:val="28"/>
          <w:szCs w:val="28"/>
        </w:rPr>
        <w:t>2) обоснование предложений по решению указанной проблемы;</w:t>
      </w:r>
    </w:p>
    <w:p>
      <w:pPr>
        <w:pStyle w:val="style0"/>
        <w:jc w:val="both"/>
        <w:ind w:firstLine="709" w:left="0" w:right="0"/>
      </w:pPr>
      <w:r>
        <w:rPr>
          <w:sz w:val="28"/>
          <w:szCs w:val="28"/>
        </w:rPr>
        <w:t>3) описание ожидаемого результата (ожидаемых результатов) реализации инициативного проекта;</w:t>
      </w:r>
    </w:p>
    <w:p>
      <w:pPr>
        <w:pStyle w:val="style0"/>
        <w:jc w:val="both"/>
        <w:ind w:firstLine="709" w:left="0" w:right="0"/>
      </w:pPr>
      <w:r>
        <w:rPr>
          <w:sz w:val="28"/>
          <w:szCs w:val="28"/>
        </w:rPr>
        <w:t>4) предварительный расчет необходимых расходов на реализацию инициативного проекта;</w:t>
      </w:r>
    </w:p>
    <w:p>
      <w:pPr>
        <w:pStyle w:val="style0"/>
        <w:jc w:val="both"/>
        <w:ind w:firstLine="709" w:left="0" w:right="0"/>
      </w:pPr>
      <w:r>
        <w:rPr>
          <w:sz w:val="28"/>
          <w:szCs w:val="28"/>
        </w:rPr>
        <w:t>5) планируемые сроки реализации инициативного проекта;</w:t>
      </w:r>
    </w:p>
    <w:p>
      <w:pPr>
        <w:pStyle w:val="style0"/>
        <w:jc w:val="both"/>
        <w:ind w:firstLine="709" w:left="0" w:right="0"/>
      </w:pPr>
      <w:r>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pPr>
        <w:pStyle w:val="style0"/>
        <w:jc w:val="both"/>
        <w:ind w:firstLine="709" w:left="0" w:right="0"/>
      </w:pPr>
      <w:r>
        <w:rPr>
          <w:sz w:val="28"/>
          <w:szCs w:val="28"/>
        </w:rPr>
        <w:t>7) указание на объем средств бюджета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style0"/>
        <w:jc w:val="both"/>
        <w:ind w:firstLine="709" w:left="0" w:right="0"/>
      </w:pPr>
      <w:r>
        <w:rPr>
          <w:sz w:val="28"/>
          <w:szCs w:val="28"/>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сельского поселения нормативного характера;</w:t>
      </w:r>
    </w:p>
    <w:p>
      <w:pPr>
        <w:pStyle w:val="style0"/>
        <w:jc w:val="both"/>
        <w:ind w:firstLine="709" w:left="0" w:right="0"/>
      </w:pPr>
      <w:r>
        <w:rPr>
          <w:sz w:val="28"/>
          <w:szCs w:val="28"/>
        </w:rPr>
        <w:t>9) иные сведения, предусмотренные решением Совета депутатов  сельского поселения нормативного характера.</w:t>
      </w:r>
    </w:p>
    <w:p>
      <w:pPr>
        <w:pStyle w:val="style0"/>
        <w:jc w:val="both"/>
        <w:ind w:firstLine="709" w:left="0" w:right="0"/>
      </w:pPr>
      <w:r>
        <w:rPr>
          <w:sz w:val="28"/>
          <w:szCs w:val="28"/>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сельского поселения.</w:t>
      </w:r>
    </w:p>
    <w:p>
      <w:pPr>
        <w:pStyle w:val="style0"/>
        <w:jc w:val="both"/>
        <w:ind w:firstLine="709" w:left="0" w:right="0"/>
      </w:pPr>
      <w:r>
        <w:rPr>
          <w:sz w:val="28"/>
          <w:szCs w:val="28"/>
        </w:rPr>
        <w:t>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pPr>
        <w:pStyle w:val="style0"/>
        <w:jc w:val="both"/>
        <w:ind w:firstLine="709" w:left="0" w:right="0"/>
      </w:pPr>
      <w:r>
        <w:rPr>
          <w:sz w:val="28"/>
          <w:szCs w:val="28"/>
        </w:rPr>
        <w:t>6.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pPr>
        <w:pStyle w:val="style0"/>
        <w:jc w:val="both"/>
        <w:ind w:firstLine="709" w:left="0" w:right="0"/>
      </w:pPr>
      <w:r>
        <w:rPr>
          <w:sz w:val="28"/>
          <w:szCs w:val="28"/>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сельского поселения нормативного характера.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pPr>
        <w:pStyle w:val="style0"/>
        <w:jc w:val="both"/>
        <w:ind w:firstLine="709" w:left="0" w:right="0"/>
      </w:pPr>
      <w:r>
        <w:rPr>
          <w:sz w:val="28"/>
          <w:szCs w:val="28"/>
        </w:rPr>
      </w:r>
    </w:p>
    <w:p>
      <w:pPr>
        <w:pStyle w:val="style0"/>
        <w:jc w:val="both"/>
        <w:ind w:firstLine="709" w:left="0" w:right="0"/>
      </w:pPr>
      <w:r>
        <w:rPr>
          <w:sz w:val="28"/>
          <w:szCs w:val="28"/>
        </w:rPr>
        <w:t>3) пункт 7 статьи 10 дополнить абзацем следующего содержания:</w:t>
      </w:r>
    </w:p>
    <w:p>
      <w:pPr>
        <w:pStyle w:val="style0"/>
        <w:jc w:val="both"/>
        <w:ind w:firstLine="709" w:left="0" w:right="0"/>
      </w:pPr>
      <w:r>
        <w:rPr>
          <w:sz w:val="28"/>
          <w:szCs w:val="28"/>
        </w:rPr>
        <w:t>«- обсуждение инициативного проекта и принятие решения по вопросу о его одобрении.»;</w:t>
      </w:r>
    </w:p>
    <w:p>
      <w:pPr>
        <w:pStyle w:val="style0"/>
        <w:jc w:val="both"/>
        <w:ind w:firstLine="709" w:left="0" w:right="0"/>
      </w:pPr>
      <w:r>
        <w:rPr>
          <w:sz w:val="28"/>
          <w:szCs w:val="28"/>
        </w:rPr>
      </w:r>
    </w:p>
    <w:p>
      <w:pPr>
        <w:pStyle w:val="style0"/>
        <w:jc w:val="both"/>
        <w:ind w:firstLine="709" w:left="0" w:right="0"/>
      </w:pPr>
      <w:r>
        <w:rPr>
          <w:sz w:val="28"/>
          <w:szCs w:val="28"/>
        </w:rPr>
        <w:t>4) пункт 4 статьи 10.1 дополнить подпунктом 4.1 следующего содержания:</w:t>
      </w:r>
    </w:p>
    <w:p>
      <w:pPr>
        <w:pStyle w:val="style0"/>
        <w:jc w:val="both"/>
        <w:ind w:firstLine="709" w:left="0" w:right="0"/>
      </w:pPr>
      <w:r>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pStyle w:val="style0"/>
        <w:jc w:val="both"/>
        <w:ind w:firstLine="709" w:left="0" w:right="0"/>
      </w:pPr>
      <w:r>
        <w:rPr>
          <w:sz w:val="28"/>
          <w:szCs w:val="28"/>
        </w:rPr>
      </w:r>
    </w:p>
    <w:p>
      <w:pPr>
        <w:pStyle w:val="style0"/>
        <w:jc w:val="both"/>
        <w:ind w:firstLine="709" w:left="0" w:right="0"/>
      </w:pPr>
      <w:r>
        <w:rPr>
          <w:sz w:val="28"/>
          <w:szCs w:val="28"/>
        </w:rPr>
        <w:t>5) в статье 12:</w:t>
      </w:r>
    </w:p>
    <w:p>
      <w:pPr>
        <w:pStyle w:val="style0"/>
        <w:jc w:val="both"/>
        <w:ind w:firstLine="709" w:left="0" w:right="0"/>
      </w:pPr>
      <w:r>
        <w:rPr>
          <w:sz w:val="28"/>
          <w:szCs w:val="28"/>
        </w:rPr>
        <w:t>пункт 1 изложить в следующей редакции:</w:t>
      </w:r>
    </w:p>
    <w:p>
      <w:pPr>
        <w:pStyle w:val="style0"/>
        <w:jc w:val="both"/>
        <w:ind w:firstLine="709" w:left="0" w:right="0"/>
      </w:pPr>
      <w:r>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pPr>
        <w:pStyle w:val="style0"/>
        <w:jc w:val="both"/>
        <w:ind w:firstLine="709" w:left="0" w:right="0"/>
      </w:pPr>
      <w:r>
        <w:rPr>
          <w:sz w:val="28"/>
          <w:szCs w:val="28"/>
        </w:rPr>
        <w:t>пункт 3 изложить в следующей редакции:</w:t>
      </w:r>
    </w:p>
    <w:p>
      <w:pPr>
        <w:pStyle w:val="style0"/>
        <w:jc w:val="both"/>
        <w:ind w:firstLine="709" w:left="0" w:right="0"/>
      </w:pPr>
      <w:r>
        <w:rPr>
          <w:sz w:val="28"/>
          <w:szCs w:val="28"/>
        </w:rPr>
        <w:t>«3. Порядок назначения и проведения собрания граждан, а также полномочия собрания граждан определяются Федеральным законом от 6 октября 2003 года №131-ФЗ «Об общих принципах организации местного самоуправления в Российской Федерации», решениями Совета депутатов  сельского поселения нормативного характера.</w:t>
      </w:r>
    </w:p>
    <w:p>
      <w:pPr>
        <w:pStyle w:val="style0"/>
        <w:jc w:val="both"/>
        <w:ind w:firstLine="709" w:left="0" w:right="0"/>
      </w:pPr>
      <w:r>
        <w:rPr>
          <w:sz w:val="28"/>
          <w:szCs w:val="28"/>
        </w:rPr>
        <w:t>Собрание граждан, проводимое по инициативе населения, назначается Советом депутатов сельского поселения в течение 30 дней со дня поступления обращения о проведении собрания граждан.</w:t>
      </w:r>
    </w:p>
    <w:p>
      <w:pPr>
        <w:pStyle w:val="style0"/>
        <w:jc w:val="both"/>
        <w:ind w:firstLine="709" w:left="0" w:right="0"/>
      </w:pPr>
      <w:r>
        <w:rPr>
          <w:sz w:val="28"/>
          <w:szCs w:val="28"/>
        </w:rPr>
        <w:t>Инициаторы проведения собрания граждан обеспечивают подготовку и проведение собрания граждан.</w:t>
      </w:r>
    </w:p>
    <w:p>
      <w:pPr>
        <w:pStyle w:val="style0"/>
        <w:jc w:val="both"/>
        <w:ind w:firstLine="709" w:left="0" w:right="0"/>
      </w:pPr>
      <w:r>
        <w:rPr>
          <w:sz w:val="28"/>
          <w:szCs w:val="28"/>
        </w:rPr>
        <w:t>Инициатива населения о проведении собрания граждан оформляется в виде обращения в Совет депутатов сельского поселения, в котором указываются:</w:t>
      </w:r>
    </w:p>
    <w:p>
      <w:pPr>
        <w:pStyle w:val="style0"/>
        <w:jc w:val="both"/>
        <w:ind w:firstLine="709" w:left="0" w:right="0"/>
      </w:pPr>
      <w:r>
        <w:rPr>
          <w:sz w:val="28"/>
          <w:szCs w:val="28"/>
        </w:rPr>
        <w:t>1) вопрос (вопросы), предлагаемый (предлагаемые) к рассмотрению на собрании граждан;</w:t>
      </w:r>
    </w:p>
    <w:p>
      <w:pPr>
        <w:pStyle w:val="style0"/>
        <w:jc w:val="both"/>
        <w:ind w:firstLine="709" w:left="0" w:right="0"/>
      </w:pPr>
      <w:r>
        <w:rPr>
          <w:sz w:val="28"/>
          <w:szCs w:val="28"/>
        </w:rPr>
        <w:t>2) обоснование необходимости его (их) рассмотрения на собрании граждан;</w:t>
      </w:r>
    </w:p>
    <w:p>
      <w:pPr>
        <w:pStyle w:val="style0"/>
        <w:jc w:val="both"/>
        <w:ind w:firstLine="709" w:left="0" w:right="0"/>
      </w:pPr>
      <w:r>
        <w:rPr>
          <w:sz w:val="28"/>
          <w:szCs w:val="28"/>
        </w:rPr>
        <w:t>3) предложения по дате, времени и месту проведения собрания граждан;</w:t>
      </w:r>
    </w:p>
    <w:p>
      <w:pPr>
        <w:pStyle w:val="style0"/>
        <w:jc w:val="both"/>
        <w:ind w:firstLine="709" w:left="0" w:right="0"/>
      </w:pPr>
      <w:r>
        <w:rPr>
          <w:sz w:val="28"/>
          <w:szCs w:val="28"/>
        </w:rPr>
        <w:t>4) территория сельского поселения, в пределах которой предполагается провести собрание граждан;</w:t>
      </w:r>
    </w:p>
    <w:p>
      <w:pPr>
        <w:pStyle w:val="style0"/>
        <w:jc w:val="both"/>
        <w:ind w:firstLine="709" w:left="0" w:right="0"/>
      </w:pPr>
      <w:r>
        <w:rPr>
          <w:sz w:val="28"/>
          <w:szCs w:val="28"/>
        </w:rPr>
        <w:t>5) контактная информация о лицах, ответственных за проведение собрания граждан.</w:t>
      </w:r>
    </w:p>
    <w:p>
      <w:pPr>
        <w:pStyle w:val="style0"/>
        <w:jc w:val="both"/>
        <w:ind w:firstLine="709" w:left="0" w:right="0"/>
      </w:pPr>
      <w:r>
        <w:rPr>
          <w:sz w:val="28"/>
          <w:szCs w:val="28"/>
        </w:rPr>
        <w:t>К обращению прилагаются подписные листы, оформленные по форме, утвержденной Советом депутатов. В подписных листах указываются фамилия, имя, отчество, год рождения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проведении собрания граждан, адрес места жительства, личная подпись.</w:t>
      </w:r>
    </w:p>
    <w:p>
      <w:pPr>
        <w:pStyle w:val="style0"/>
        <w:jc w:val="both"/>
        <w:ind w:firstLine="709" w:left="0" w:right="0"/>
      </w:pPr>
      <w:r>
        <w:rPr>
          <w:sz w:val="28"/>
          <w:szCs w:val="28"/>
        </w:rPr>
        <w:t>Подписные листы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адресов их места жительства, даты подписания.</w:t>
      </w:r>
    </w:p>
    <w:p>
      <w:pPr>
        <w:pStyle w:val="style0"/>
        <w:jc w:val="both"/>
        <w:ind w:firstLine="709" w:left="0" w:right="0"/>
      </w:pPr>
      <w:r>
        <w:rPr>
          <w:sz w:val="28"/>
          <w:szCs w:val="28"/>
        </w:rPr>
        <w:t>Собрание может проводиться по инициативе граждан в случае, если за проведение собрания граждан подписалось не менее 50 человек.»;</w:t>
      </w:r>
    </w:p>
    <w:p>
      <w:pPr>
        <w:pStyle w:val="style0"/>
        <w:jc w:val="both"/>
        <w:ind w:firstLine="709" w:left="0" w:right="0"/>
      </w:pPr>
      <w:r>
        <w:rPr>
          <w:sz w:val="28"/>
          <w:szCs w:val="28"/>
        </w:rPr>
        <w:t>пункт 8 дополнить абзацем следующего содержания:</w:t>
      </w:r>
    </w:p>
    <w:p>
      <w:pPr>
        <w:pStyle w:val="style0"/>
        <w:jc w:val="both"/>
        <w:ind w:firstLine="709" w:left="0" w:right="0"/>
      </w:pPr>
      <w:r>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сельского поселения нормативного характера.»;</w:t>
      </w:r>
    </w:p>
    <w:p>
      <w:pPr>
        <w:pStyle w:val="style0"/>
        <w:jc w:val="both"/>
        <w:ind w:firstLine="709" w:left="0" w:right="0"/>
      </w:pPr>
      <w:r>
        <w:rPr>
          <w:sz w:val="28"/>
          <w:szCs w:val="28"/>
        </w:rPr>
      </w:r>
    </w:p>
    <w:p>
      <w:pPr>
        <w:pStyle w:val="style0"/>
        <w:jc w:val="both"/>
        <w:ind w:firstLine="709" w:left="0" w:right="0"/>
      </w:pPr>
      <w:r>
        <w:rPr>
          <w:sz w:val="28"/>
          <w:szCs w:val="28"/>
        </w:rPr>
        <w:t>6) статью 14 изложить в следующей редакции:</w:t>
      </w:r>
    </w:p>
    <w:p>
      <w:pPr>
        <w:pStyle w:val="style0"/>
        <w:jc w:val="both"/>
        <w:ind w:firstLine="709" w:left="0" w:right="0"/>
      </w:pPr>
      <w:r>
        <w:rPr>
          <w:sz w:val="28"/>
          <w:szCs w:val="28"/>
        </w:rPr>
        <w:t>«Статья 14. Опрос граждан</w:t>
      </w:r>
    </w:p>
    <w:p>
      <w:pPr>
        <w:pStyle w:val="style0"/>
        <w:jc w:val="both"/>
        <w:ind w:firstLine="709" w:left="0" w:right="0"/>
      </w:pPr>
      <w:r>
        <w:rPr>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сельского поселения, а также органами государственной власти.</w:t>
      </w:r>
    </w:p>
    <w:p>
      <w:pPr>
        <w:pStyle w:val="style0"/>
        <w:jc w:val="both"/>
        <w:ind w:firstLine="709" w:left="0" w:right="0"/>
      </w:pPr>
      <w:r>
        <w:rPr>
          <w:sz w:val="28"/>
          <w:szCs w:val="28"/>
        </w:rPr>
        <w:t>2. Результаты опроса граждан носят рекомендательный характер.</w:t>
      </w:r>
    </w:p>
    <w:p>
      <w:pPr>
        <w:pStyle w:val="style0"/>
        <w:jc w:val="both"/>
        <w:ind w:firstLine="709" w:left="0" w:right="0"/>
      </w:pPr>
      <w:r>
        <w:rPr>
          <w:sz w:val="28"/>
          <w:szCs w:val="28"/>
        </w:rPr>
        <w:t>3. В опросе граждан имеют право участвовать жители сельского поселения, обладающие избирательным правом.</w:t>
      </w:r>
    </w:p>
    <w:p>
      <w:pPr>
        <w:pStyle w:val="style0"/>
        <w:jc w:val="both"/>
        <w:ind w:firstLine="709" w:left="0" w:right="0"/>
      </w:pPr>
      <w:r>
        <w:rPr>
          <w:sz w:val="28"/>
          <w:szCs w:val="28"/>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pPr>
        <w:pStyle w:val="style0"/>
        <w:jc w:val="both"/>
        <w:ind w:firstLine="709" w:left="0" w:right="0"/>
      </w:pPr>
      <w:r>
        <w:rPr>
          <w:sz w:val="28"/>
          <w:szCs w:val="28"/>
        </w:rPr>
        <w:t>4. Опрос граждан проводится по инициативе:</w:t>
      </w:r>
    </w:p>
    <w:p>
      <w:pPr>
        <w:pStyle w:val="style0"/>
        <w:jc w:val="both"/>
        <w:ind w:firstLine="709" w:left="0" w:right="0"/>
      </w:pPr>
      <w:r>
        <w:rPr>
          <w:sz w:val="28"/>
          <w:szCs w:val="28"/>
        </w:rPr>
        <w:t>1) Совета депутатов сельского поселения или главы сельского поселения - по вопросам местного значения;</w:t>
      </w:r>
    </w:p>
    <w:p>
      <w:pPr>
        <w:pStyle w:val="style0"/>
        <w:jc w:val="both"/>
        <w:ind w:firstLine="709" w:left="0" w:right="0"/>
      </w:pPr>
      <w:r>
        <w:rPr>
          <w:sz w:val="28"/>
          <w:szCs w:val="28"/>
        </w:rPr>
        <w:t>2) органов государственной власти Челябинской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pPr>
        <w:pStyle w:val="style0"/>
        <w:jc w:val="both"/>
        <w:ind w:firstLine="709" w:left="0" w:right="0"/>
      </w:pPr>
      <w:r>
        <w:rPr>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style0"/>
        <w:jc w:val="both"/>
        <w:ind w:firstLine="709" w:left="0" w:right="0"/>
      </w:pPr>
      <w:r>
        <w:rPr>
          <w:sz w:val="28"/>
          <w:szCs w:val="28"/>
        </w:rPr>
        <w:t>5. Порядок назначения и проведения опроса граждан определяется решением Совета депутатов сельского поселения нормативного характера в соответствии с законом Челябинской области.</w:t>
      </w:r>
    </w:p>
    <w:p>
      <w:pPr>
        <w:pStyle w:val="style0"/>
        <w:jc w:val="both"/>
        <w:ind w:firstLine="709" w:left="0" w:right="0"/>
      </w:pPr>
      <w:r>
        <w:rPr>
          <w:sz w:val="28"/>
          <w:szCs w:val="28"/>
        </w:rPr>
        <w:t xml:space="preserve">6. Решение о назначении опроса граждан принимается Советом депутатов сельского поселения. Для проведения опроса граждан может использоваться официальный сайт органов местного самоуправления сельского поселения в информационно-телекоммуникационной сети «Интернет». </w:t>
      </w:r>
    </w:p>
    <w:p>
      <w:pPr>
        <w:pStyle w:val="style0"/>
        <w:jc w:val="both"/>
        <w:ind w:firstLine="709" w:left="0" w:right="0"/>
      </w:pPr>
      <w:r>
        <w:rPr>
          <w:sz w:val="28"/>
          <w:szCs w:val="28"/>
        </w:rPr>
        <w:t>В решении Совета депутатов сельского поселения нормативного характера о назначении опроса граждан устанавливаются:</w:t>
      </w:r>
    </w:p>
    <w:p>
      <w:pPr>
        <w:pStyle w:val="style0"/>
        <w:jc w:val="both"/>
        <w:ind w:firstLine="709" w:left="0" w:right="0"/>
      </w:pPr>
      <w:r>
        <w:rPr>
          <w:sz w:val="28"/>
          <w:szCs w:val="28"/>
        </w:rPr>
        <w:t>1) дата и сроки проведения опроса граждан;</w:t>
      </w:r>
    </w:p>
    <w:p>
      <w:pPr>
        <w:pStyle w:val="style0"/>
        <w:jc w:val="both"/>
        <w:ind w:firstLine="709" w:left="0" w:right="0"/>
      </w:pPr>
      <w:r>
        <w:rPr>
          <w:sz w:val="28"/>
          <w:szCs w:val="28"/>
        </w:rPr>
        <w:t>2) формулировка вопроса (вопросов), предлагаемого (предлагаемых) при проведении опроса;</w:t>
      </w:r>
    </w:p>
    <w:p>
      <w:pPr>
        <w:pStyle w:val="style0"/>
        <w:jc w:val="both"/>
        <w:ind w:firstLine="709" w:left="0" w:right="0"/>
      </w:pPr>
      <w:r>
        <w:rPr>
          <w:sz w:val="28"/>
          <w:szCs w:val="28"/>
        </w:rPr>
        <w:t>3) методика проведения опроса граждан;</w:t>
      </w:r>
    </w:p>
    <w:p>
      <w:pPr>
        <w:pStyle w:val="style0"/>
        <w:jc w:val="both"/>
        <w:ind w:firstLine="709" w:left="0" w:right="0"/>
      </w:pPr>
      <w:r>
        <w:rPr>
          <w:sz w:val="28"/>
          <w:szCs w:val="28"/>
        </w:rPr>
        <w:t>4) форма опросного листа;</w:t>
      </w:r>
    </w:p>
    <w:p>
      <w:pPr>
        <w:pStyle w:val="style0"/>
        <w:jc w:val="both"/>
        <w:ind w:firstLine="709" w:left="0" w:right="0"/>
      </w:pPr>
      <w:r>
        <w:rPr>
          <w:sz w:val="28"/>
          <w:szCs w:val="28"/>
        </w:rPr>
        <w:t>5) минимальная численность жителей сельского поселения, участвующих в опросе;</w:t>
      </w:r>
    </w:p>
    <w:p>
      <w:pPr>
        <w:pStyle w:val="style0"/>
        <w:jc w:val="both"/>
        <w:ind w:firstLine="709" w:left="0" w:right="0"/>
      </w:pPr>
      <w:r>
        <w:rPr>
          <w:sz w:val="28"/>
          <w:szCs w:val="28"/>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сельского поселения в информационно-телекоммуникационной сети «Интернет».</w:t>
      </w:r>
    </w:p>
    <w:p>
      <w:pPr>
        <w:pStyle w:val="style0"/>
        <w:jc w:val="both"/>
        <w:ind w:firstLine="709" w:left="0" w:right="0"/>
      </w:pPr>
      <w:r>
        <w:rPr>
          <w:sz w:val="28"/>
          <w:szCs w:val="28"/>
        </w:rPr>
        <w:t>7. Жители сельского поселения должны быть проинформированы о проведении опроса граждан не менее чем за 10 дней до его проведения.</w:t>
      </w:r>
    </w:p>
    <w:p>
      <w:pPr>
        <w:pStyle w:val="style0"/>
        <w:jc w:val="both"/>
        <w:ind w:firstLine="709" w:left="0" w:right="0"/>
      </w:pPr>
      <w:r>
        <w:rPr>
          <w:sz w:val="28"/>
          <w:szCs w:val="28"/>
        </w:rPr>
        <w:t>8. Финансирование мероприятий, связанных с подготовкой и проведением опроса граждан, осуществляется:</w:t>
      </w:r>
    </w:p>
    <w:p>
      <w:pPr>
        <w:pStyle w:val="style0"/>
        <w:jc w:val="both"/>
        <w:ind w:firstLine="709" w:left="0" w:right="0"/>
      </w:pPr>
      <w:r>
        <w:rPr>
          <w:sz w:val="28"/>
          <w:szCs w:val="28"/>
        </w:rPr>
        <w:t>1) за счет средств бюджета сельского поселения - при проведении опроса граждан по инициативе органов местного самоуправления сельского поселения или жителей сельского поселения;</w:t>
      </w:r>
    </w:p>
    <w:p>
      <w:pPr>
        <w:pStyle w:val="style0"/>
        <w:jc w:val="both"/>
        <w:ind w:firstLine="709" w:left="0" w:right="0"/>
      </w:pPr>
      <w:r>
        <w:rPr>
          <w:sz w:val="28"/>
          <w:szCs w:val="28"/>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pPr>
        <w:pStyle w:val="style0"/>
        <w:jc w:val="both"/>
        <w:ind w:firstLine="709" w:left="0" w:right="0"/>
      </w:pPr>
      <w:r>
        <w:rPr>
          <w:sz w:val="28"/>
          <w:szCs w:val="28"/>
        </w:rPr>
      </w:r>
    </w:p>
    <w:p>
      <w:pPr>
        <w:pStyle w:val="style0"/>
        <w:jc w:val="both"/>
        <w:ind w:firstLine="709" w:left="0" w:right="0"/>
      </w:pPr>
      <w:r>
        <w:rPr>
          <w:sz w:val="28"/>
          <w:szCs w:val="28"/>
        </w:rPr>
        <w:t>7) пункт 4 статьи 18 исключить;</w:t>
      </w:r>
    </w:p>
    <w:p>
      <w:pPr>
        <w:pStyle w:val="style0"/>
        <w:jc w:val="both"/>
        <w:ind w:firstLine="709" w:left="0" w:right="0"/>
      </w:pPr>
      <w:r>
        <w:rPr>
          <w:sz w:val="28"/>
          <w:szCs w:val="28"/>
        </w:rPr>
      </w:r>
    </w:p>
    <w:p>
      <w:pPr>
        <w:pStyle w:val="style0"/>
        <w:jc w:val="both"/>
        <w:ind w:firstLine="709" w:left="0" w:right="0"/>
      </w:pPr>
      <w:r>
        <w:rPr>
          <w:sz w:val="28"/>
          <w:szCs w:val="28"/>
        </w:rPr>
        <w:t>8) в пункте 2 статьи 19:</w:t>
      </w:r>
    </w:p>
    <w:p>
      <w:pPr>
        <w:pStyle w:val="style0"/>
        <w:jc w:val="both"/>
        <w:ind w:firstLine="709" w:left="0" w:right="0"/>
      </w:pPr>
      <w:r>
        <w:rPr>
          <w:sz w:val="28"/>
          <w:szCs w:val="28"/>
        </w:rPr>
        <w:t>подпункт 13 считать подпунктом 18;</w:t>
      </w:r>
    </w:p>
    <w:p>
      <w:pPr>
        <w:pStyle w:val="style0"/>
        <w:jc w:val="both"/>
        <w:ind w:firstLine="709" w:left="0" w:right="0"/>
      </w:pPr>
      <w:r>
        <w:rPr>
          <w:sz w:val="28"/>
          <w:szCs w:val="28"/>
        </w:rPr>
        <w:t>дополнить подпунктами 13-17 следующего содержания:</w:t>
      </w:r>
    </w:p>
    <w:p>
      <w:pPr>
        <w:pStyle w:val="style0"/>
        <w:jc w:val="both"/>
        <w:ind w:firstLine="709" w:left="0" w:right="0"/>
      </w:pPr>
      <w:r>
        <w:rPr>
          <w:sz w:val="28"/>
          <w:szCs w:val="28"/>
        </w:rPr>
        <w:t>«13) установление порядка определения части территории сельского поселения, на которой могут реализовываться инициативные проекты;</w:t>
      </w:r>
    </w:p>
    <w:p>
      <w:pPr>
        <w:pStyle w:val="style0"/>
        <w:jc w:val="both"/>
        <w:ind w:firstLine="709" w:left="0" w:right="0"/>
      </w:pPr>
      <w:r>
        <w:rPr>
          <w:sz w:val="28"/>
          <w:szCs w:val="28"/>
        </w:rPr>
        <w:t>14) установление порядка выдвижения, внесения, обсуждения, рассмотрения инициативных проектов, а также проведения их конкурсного отбора;</w:t>
      </w:r>
    </w:p>
    <w:p>
      <w:pPr>
        <w:pStyle w:val="style0"/>
        <w:jc w:val="both"/>
        <w:ind w:firstLine="709" w:left="0" w:right="0"/>
      </w:pPr>
      <w:r>
        <w:rPr>
          <w:sz w:val="28"/>
          <w:szCs w:val="28"/>
        </w:rPr>
        <w:t>15) определение порядка формирования и деятельности коллегиального органа (комиссии) по проведению конкурсного отбора инициативных проектов;</w:t>
      </w:r>
    </w:p>
    <w:p>
      <w:pPr>
        <w:pStyle w:val="style0"/>
        <w:jc w:val="both"/>
        <w:ind w:firstLine="709" w:left="0" w:right="0"/>
      </w:pPr>
      <w:r>
        <w:rPr>
          <w:sz w:val="28"/>
          <w:szCs w:val="28"/>
        </w:rPr>
        <w:t>16) определение порядка назначения и проведения собрания граждан в целях рассмотрения и обсуждения вопросов внесения инициативных проектов;</w:t>
      </w:r>
    </w:p>
    <w:p>
      <w:pPr>
        <w:pStyle w:val="style0"/>
        <w:jc w:val="both"/>
        <w:ind w:firstLine="709" w:left="0" w:right="0"/>
      </w:pPr>
      <w:r>
        <w:rPr>
          <w:sz w:val="28"/>
          <w:szCs w:val="28"/>
        </w:rPr>
        <w:t>17)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сельского поселения;»;</w:t>
      </w:r>
    </w:p>
    <w:p>
      <w:pPr>
        <w:pStyle w:val="style0"/>
        <w:jc w:val="both"/>
        <w:ind w:firstLine="709" w:left="0" w:right="0"/>
      </w:pPr>
      <w:r>
        <w:rPr>
          <w:sz w:val="28"/>
          <w:szCs w:val="28"/>
        </w:rPr>
      </w:r>
    </w:p>
    <w:p>
      <w:pPr>
        <w:pStyle w:val="style0"/>
        <w:jc w:val="both"/>
        <w:ind w:firstLine="709" w:left="0" w:right="0"/>
      </w:pPr>
      <w:r>
        <w:rPr>
          <w:sz w:val="28"/>
          <w:szCs w:val="28"/>
        </w:rPr>
        <w:t>9) абзац первый пункта 4 статьи 26 дополнить предложением следующего содержания:</w:t>
      </w:r>
    </w:p>
    <w:p>
      <w:pPr>
        <w:pStyle w:val="style0"/>
        <w:jc w:val="both"/>
        <w:ind w:firstLine="709" w:left="0" w:right="0"/>
      </w:pPr>
      <w:r>
        <w:rPr>
          <w:sz w:val="28"/>
          <w:szCs w:val="28"/>
        </w:rPr>
        <w:t>«Продолжительность указанного периода составляет в совокупности два рабочих дня в месяц.»;</w:t>
      </w:r>
    </w:p>
    <w:p>
      <w:pPr>
        <w:pStyle w:val="style0"/>
        <w:jc w:val="both"/>
        <w:ind w:firstLine="709" w:left="0" w:right="0"/>
      </w:pPr>
      <w:r>
        <w:rPr>
          <w:sz w:val="28"/>
          <w:szCs w:val="28"/>
        </w:rPr>
      </w:r>
    </w:p>
    <w:p>
      <w:pPr>
        <w:pStyle w:val="style0"/>
        <w:jc w:val="both"/>
        <w:ind w:firstLine="709" w:left="0" w:right="0"/>
      </w:pPr>
      <w:r>
        <w:rPr>
          <w:sz w:val="28"/>
          <w:szCs w:val="28"/>
        </w:rPr>
        <w:t>10) абзац второй пункта 4 статьи 51 изложить в следующей редакции:</w:t>
      </w:r>
    </w:p>
    <w:p>
      <w:pPr>
        <w:pStyle w:val="style0"/>
        <w:jc w:val="both"/>
        <w:ind w:firstLine="709" w:left="0" w:right="0"/>
      </w:pPr>
      <w:r>
        <w:rPr>
          <w:sz w:val="28"/>
          <w:szCs w:val="28"/>
        </w:rPr>
        <w:t>«Устав сельского поселения, решения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семи дней со дня поступления уведомления о включении сведений об уставе сельского поселения, решении о внесении изменений и дополнений в Устав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pPr>
        <w:pStyle w:val="style0"/>
        <w:jc w:val="both"/>
        <w:ind w:firstLine="709" w:left="0" w:right="0"/>
      </w:pPr>
      <w:r>
        <w:rPr>
          <w:sz w:val="28"/>
          <w:szCs w:val="28"/>
        </w:rPr>
      </w:r>
    </w:p>
    <w:p>
      <w:pPr>
        <w:pStyle w:val="style0"/>
        <w:jc w:val="both"/>
        <w:ind w:firstLine="709" w:left="0" w:right="0"/>
      </w:pPr>
      <w:r>
        <w:rPr>
          <w:sz w:val="28"/>
          <w:szCs w:val="28"/>
        </w:rPr>
        <w:t>2. Настоящее решение подлежит официальному опубликованию в газете «Карталинская новь»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pPr>
        <w:pStyle w:val="style0"/>
        <w:jc w:val="both"/>
        <w:ind w:firstLine="540" w:left="0" w:right="0"/>
      </w:pPr>
      <w:r>
        <w:rPr>
          <w:sz w:val="28"/>
          <w:b/>
          <w:szCs w:val="28"/>
        </w:rPr>
      </w:r>
    </w:p>
    <w:p>
      <w:pPr>
        <w:pStyle w:val="style0"/>
        <w:jc w:val="both"/>
        <w:ind w:firstLine="709" w:left="0" w:right="0"/>
      </w:pPr>
      <w:r>
        <w:rPr>
          <w:sz w:val="28"/>
          <w:szCs w:val="28"/>
        </w:rPr>
        <w:t>3. Настоящее решение вступает в силу после его официального опубликования (обнародования) в соответствии с действующим законодательством.</w:t>
      </w:r>
    </w:p>
    <w:p>
      <w:pPr>
        <w:pStyle w:val="style0"/>
        <w:jc w:val="both"/>
      </w:pPr>
      <w:r>
        <w:rPr>
          <w:sz w:val="28"/>
          <w:szCs w:val="28"/>
        </w:rPr>
      </w:r>
    </w:p>
    <w:p>
      <w:pPr>
        <w:pStyle w:val="style0"/>
        <w:jc w:val="both"/>
      </w:pPr>
      <w:r>
        <w:rPr>
          <w:sz w:val="28"/>
          <w:szCs w:val="28"/>
        </w:rPr>
      </w:r>
    </w:p>
    <w:p>
      <w:pPr>
        <w:pStyle w:val="style26"/>
        <w:spacing w:after="28" w:before="28"/>
      </w:pPr>
      <w:bookmarkStart w:id="0" w:name="_GoBack"/>
      <w:bookmarkEnd w:id="0"/>
      <w:r>
        <w:rPr>
          <w:sz w:val="28"/>
          <w:szCs w:val="27"/>
        </w:rPr>
        <w:t>Председатель Совета депутатов</w:t>
      </w:r>
    </w:p>
    <w:p>
      <w:pPr>
        <w:pStyle w:val="style26"/>
        <w:spacing w:after="28" w:before="28"/>
      </w:pPr>
      <w:r>
        <w:rPr>
          <w:sz w:val="28"/>
          <w:szCs w:val="27"/>
        </w:rPr>
        <w:t>Полтавского сельского поселения                                                   А.Г. Швец</w:t>
      </w:r>
    </w:p>
    <w:p>
      <w:pPr>
        <w:pStyle w:val="style26"/>
        <w:spacing w:after="28" w:before="28"/>
      </w:pPr>
      <w:r>
        <w:rPr>
          <w:sz w:val="28"/>
          <w:szCs w:val="27"/>
        </w:rPr>
      </w:r>
    </w:p>
    <w:p>
      <w:pPr>
        <w:pStyle w:val="style26"/>
        <w:spacing w:after="28" w:before="28"/>
      </w:pPr>
      <w:r>
        <w:rPr>
          <w:sz w:val="28"/>
          <w:szCs w:val="27"/>
        </w:rPr>
      </w:r>
    </w:p>
    <w:p>
      <w:pPr>
        <w:pStyle w:val="style26"/>
        <w:spacing w:after="28" w:before="28"/>
      </w:pPr>
      <w:r>
        <w:rPr>
          <w:sz w:val="28"/>
          <w:szCs w:val="27"/>
        </w:rPr>
        <w:t>Глава Полтавского</w:t>
      </w:r>
    </w:p>
    <w:p>
      <w:pPr>
        <w:pStyle w:val="style26"/>
        <w:spacing w:after="28" w:before="28"/>
      </w:pPr>
      <w:r>
        <w:rPr>
          <w:sz w:val="28"/>
          <w:szCs w:val="27"/>
        </w:rPr>
        <w:t>сельского поселения                                                                 Н.Н. Варенников</w:t>
      </w:r>
    </w:p>
    <w:sectPr>
      <w:formProt w:val="off"/>
      <w:pgSz w:h="16837" w:w="11905"/>
      <w:textDirection w:val="lrTb"/>
      <w:pgNumType w:fmt="decimal"/>
      <w:type w:val="nextPage"/>
      <w:pgMar w:bottom="568" w:left="1701" w:right="850" w:top="567"/>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auto"/>
    <w:pitch w:val="default"/>
  </w:font>
</w:fonts>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0" w:before="0" w:line="100" w:lineRule="atLeast"/>
    </w:pPr>
    <w:rPr>
      <w:color w:val="auto"/>
      <w:sz w:val="24"/>
      <w:szCs w:val="24"/>
      <w:rFonts w:ascii="Times New Roman" w:cs="Times New Roman" w:eastAsia="Times New Roman" w:hAnsi="Times New Roman"/>
      <w:lang w:bidi="ar-SA" w:eastAsia="ru-RU" w:val="ru-RU"/>
    </w:rPr>
  </w:style>
  <w:style w:styleId="style15" w:type="character">
    <w:name w:val="Default Paragraph Font"/>
    <w:next w:val="style15"/>
    <w:rPr/>
  </w:style>
  <w:style w:styleId="style16" w:type="character">
    <w:name w:val="Текст сноски Знак"/>
    <w:basedOn w:val="style15"/>
    <w:next w:val="style16"/>
    <w:rPr/>
  </w:style>
  <w:style w:styleId="style17" w:type="character">
    <w:name w:val="footnote reference"/>
    <w:basedOn w:val="style15"/>
    <w:next w:val="style17"/>
    <w:rPr/>
  </w:style>
  <w:style w:styleId="style18" w:type="character">
    <w:name w:val="Интернет-ссылка"/>
    <w:basedOn w:val="style15"/>
    <w:next w:val="style18"/>
    <w:rPr>
      <w:color w:val="0000FF"/>
      <w:u w:val="single"/>
      <w:lang w:bidi="ru-RU" w:eastAsia="ru-RU" w:val="ru-RU"/>
    </w:rPr>
  </w:style>
  <w:style w:styleId="style19" w:type="paragraph">
    <w:name w:val="Заголовок"/>
    <w:basedOn w:val="style0"/>
    <w:next w:val="style20"/>
    <w:pPr>
      <w:keepNext/>
      <w:spacing w:after="120" w:before="240"/>
    </w:pPr>
    <w:rPr>
      <w:sz w:val="28"/>
      <w:szCs w:val="28"/>
      <w:rFonts w:ascii="Arial" w:cs="Tahoma" w:eastAsia="MS Mincho" w:hAnsi="Arial"/>
    </w:rPr>
  </w:style>
  <w:style w:styleId="style20" w:type="paragraph">
    <w:name w:val="Основной текст"/>
    <w:basedOn w:val="style0"/>
    <w:next w:val="style20"/>
    <w:pPr>
      <w:spacing w:after="120" w:before="0"/>
    </w:pPr>
    <w:rPr/>
  </w:style>
  <w:style w:styleId="style21" w:type="paragraph">
    <w:name w:val="Список"/>
    <w:basedOn w:val="style20"/>
    <w:next w:val="style21"/>
    <w:pPr/>
    <w:rPr>
      <w:rFonts w:ascii="Arial" w:cs="Tahoma" w:hAnsi="Arial"/>
    </w:rPr>
  </w:style>
  <w:style w:styleId="style22" w:type="paragraph">
    <w:name w:val="Название"/>
    <w:basedOn w:val="style0"/>
    <w:next w:val="style22"/>
    <w:pPr>
      <w:suppressLineNumbers/>
      <w:spacing w:after="120" w:before="120"/>
    </w:pPr>
    <w:rPr>
      <w:sz w:val="20"/>
      <w:i/>
      <w:szCs w:val="24"/>
      <w:iCs/>
      <w:rFonts w:ascii="Arial" w:cs="Tahoma" w:hAnsi="Arial"/>
    </w:rPr>
  </w:style>
  <w:style w:styleId="style23" w:type="paragraph">
    <w:name w:val="Указатель"/>
    <w:basedOn w:val="style0"/>
    <w:next w:val="style23"/>
    <w:pPr>
      <w:suppressLineNumbers/>
    </w:pPr>
    <w:rPr>
      <w:rFonts w:ascii="Arial" w:cs="Tahoma" w:hAnsi="Arial"/>
    </w:rPr>
  </w:style>
  <w:style w:styleId="style24" w:type="paragraph">
    <w:name w:val="footnote text"/>
    <w:basedOn w:val="style0"/>
    <w:next w:val="style24"/>
    <w:pPr/>
    <w:rPr/>
  </w:style>
  <w:style w:styleId="style25" w:type="paragraph">
    <w:name w:val="s_1"/>
    <w:basedOn w:val="style0"/>
    <w:next w:val="style25"/>
    <w:pPr/>
    <w:rPr/>
  </w:style>
  <w:style w:styleId="style26" w:type="paragraph">
    <w:name w:val="Normal (Web)"/>
    <w:basedOn w:val="style0"/>
    <w:next w:val="style2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286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2021-02-15T06:26:00.00Z</dcterms:created>
  <dc:creator>Горяев Евгений Алексеевич</dc:creator>
  <cp:lastModifiedBy>User</cp:lastModifiedBy>
  <cp:lastPrinted>2021-03-01T09:11:00.00Z</cp:lastPrinted>
  <dcterms:modified xsi:type="dcterms:W3CDTF">2021-04-13T11:16:00.00Z</dcterms:modified>
  <cp:revision>12</cp:revision>
</cp:coreProperties>
</file>