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ind w:firstLine="708" w:left="0" w:right="0"/>
        <w:spacing w:after="0" w:before="0" w:line="240" w:lineRule="exact"/>
      </w:pPr>
      <w:r>
        <w:rPr>
          <w:color w:val="00000A"/>
          <w:sz w:val="24"/>
          <w:kern w:val="0"/>
          <w:rFonts w:ascii="Times New Roman" w:cs="Times New Roman" w:eastAsia="Times New Roman" w:hAnsi="Times New Roman"/>
        </w:rPr>
        <w:t xml:space="preserve">                                                                                                       </w:t>
      </w:r>
    </w:p>
    <w:p>
      <w:pPr>
        <w:pStyle w:val="style0"/>
        <w:jc w:val="both"/>
        <w:ind w:hanging="0" w:left="0" w:right="0"/>
        <w:spacing w:after="0" w:before="0" w:line="240" w:lineRule="exact"/>
      </w:pPr>
      <w:r>
        <w:rPr>
          <w:color w:val="00000A"/>
          <w:sz w:val="32"/>
          <w:kern w:val="0"/>
          <w:b/>
          <w:rFonts w:ascii="Times New Roman" w:cs="Times New Roman" w:eastAsia="Times New Roman" w:hAnsi="Times New Roman"/>
        </w:rPr>
      </w:r>
    </w:p>
    <w:p>
      <w:pPr>
        <w:pStyle w:val="style0"/>
        <w:jc w:val="center"/>
        <w:ind w:hanging="0" w:left="0" w:right="0"/>
        <w:spacing w:after="0" w:before="0" w:line="240" w:lineRule="exact"/>
      </w:pPr>
      <w:r>
        <w:rPr>
          <w:color w:val="00000A"/>
          <w:sz w:val="32"/>
          <w:kern w:val="0"/>
          <w:b/>
          <w:rFonts w:ascii="Times New Roman" w:cs="Times New Roman" w:eastAsia="Times New Roman" w:hAnsi="Times New Roman"/>
        </w:rPr>
        <w:t xml:space="preserve">АДМИНИСТРАЦИЯ </w:t>
      </w:r>
    </w:p>
    <w:p>
      <w:pPr>
        <w:pStyle w:val="style0"/>
        <w:jc w:val="center"/>
        <w:ind w:hanging="0" w:left="0" w:right="0"/>
        <w:spacing w:after="0" w:before="0" w:line="240" w:lineRule="exact"/>
      </w:pPr>
      <w:r>
        <w:rPr>
          <w:color w:val="00000A"/>
          <w:sz w:val="32"/>
          <w:kern w:val="0"/>
          <w:b/>
          <w:rFonts w:ascii="Times New Roman" w:cs="Times New Roman" w:eastAsia="Times New Roman" w:hAnsi="Times New Roman"/>
        </w:rPr>
        <w:t>ПОЛТАВСКОГО СЕЛЬСКОГО ПОСЕЛЕНИЯ</w:t>
      </w:r>
    </w:p>
    <w:p>
      <w:pPr>
        <w:pStyle w:val="style0"/>
        <w:jc w:val="center"/>
        <w:ind w:hanging="0" w:left="0" w:right="0"/>
        <w:spacing w:after="0" w:before="0" w:line="240" w:lineRule="exact"/>
      </w:pPr>
      <w:r>
        <w:rPr>
          <w:color w:val="00000A"/>
          <w:sz w:val="28"/>
          <w:kern w:val="0"/>
          <w:rFonts w:ascii="Times New Roman" w:cs="Times New Roman" w:eastAsia="Times New Roman" w:hAnsi="Times New Roman"/>
        </w:rPr>
        <w:t>ЧЕЛЯБИНСКОЙ ОБЛАСТИ</w:t>
      </w:r>
    </w:p>
    <w:p>
      <w:pPr>
        <w:pStyle w:val="style0"/>
        <w:jc w:val="center"/>
        <w:ind w:hanging="0" w:left="0" w:right="0"/>
        <w:spacing w:after="0" w:before="0" w:line="240" w:lineRule="exact"/>
      </w:pPr>
      <w:r>
        <w:rPr>
          <w:color w:val="00000A"/>
          <w:sz w:val="28"/>
          <w:kern w:val="0"/>
          <w:rFonts w:ascii="Times New Roman" w:cs="Times New Roman" w:eastAsia="Times New Roman" w:hAnsi="Times New Roman"/>
        </w:rPr>
      </w:r>
    </w:p>
    <w:p>
      <w:pPr>
        <w:pStyle w:val="style0"/>
        <w:jc w:val="center"/>
        <w:tabs>
          <w:tab w:leader="none" w:pos="6780" w:val="left"/>
        </w:tabs>
        <w:ind w:hanging="0" w:left="0" w:right="0"/>
        <w:spacing w:after="0" w:before="0" w:line="240" w:lineRule="exact"/>
      </w:pPr>
      <w:r>
        <w:rPr>
          <w:caps/>
          <w:color w:val="00000A"/>
          <w:sz w:val="32"/>
          <w:kern w:val="0"/>
          <w:b/>
          <w:rFonts w:ascii="Times New Roman" w:cs="Times New Roman" w:eastAsia="Times New Roman" w:hAnsi="Times New Roman"/>
        </w:rPr>
        <w:t>ПОСТАНОВЛЕНИЕ</w:t>
      </w:r>
    </w:p>
    <w:p>
      <w:pPr>
        <w:pStyle w:val="style0"/>
        <w:jc w:val="center"/>
        <w:tabs>
          <w:tab w:leader="none" w:pos="6780" w:val="left"/>
        </w:tabs>
        <w:ind w:hanging="0" w:left="0" w:right="0"/>
        <w:spacing w:after="0" w:before="0" w:line="240" w:lineRule="exact"/>
      </w:pPr>
      <w:r>
        <w:rPr>
          <w:caps/>
          <w:color w:val="00000A"/>
          <w:sz w:val="32"/>
          <w:kern w:val="0"/>
          <w:b/>
          <w:rFonts w:ascii="Times New Roman" w:cs="Times New Roman" w:eastAsia="Times New Roman" w:hAnsi="Times New Roman"/>
        </w:rPr>
        <w:t xml:space="preserve">   </w:t>
      </w:r>
    </w:p>
    <w:tbl>
      <w:tblPr>
        <w:tblBorders>
          <w:top w:color="000001" w:space="0" w:sz="24" w:val="single"/>
        </w:tblBorders>
        <w:jc w:val="left"/>
        <w:tblInd w:type="dxa" w:w="-108"/>
      </w:tblPr>
      <w:tblGrid>
        <w:gridCol w:w="9570"/>
      </w:tblGrid>
      <w:tr>
        <w:trPr>
          <w:trHeight w:hRule="atLeast" w:val="101"/>
          <w:cantSplit w:val="off"/>
        </w:trPr>
        <w:tc>
          <w:tcPr>
            <w:tcBorders>
              <w:top w:color="000001" w:space="0" w:sz="24" w:val="single"/>
            </w:tcBorders>
            <w:shd w:fill="FFFFFF"/>
            <w:tcW w:type="dxa" w:w="9570"/>
            <w:tcMar>
              <w:top w:type="dxa" w:w="0"/>
              <w:left w:type="dxa" w:w="108"/>
              <w:bottom w:type="dxa" w:w="0"/>
              <w:right w:type="dxa" w:w="108"/>
            </w:tcMar>
          </w:tcPr>
          <w:p>
            <w:pPr>
              <w:pStyle w:val="style0"/>
              <w:jc w:val="center"/>
              <w:ind w:hanging="0" w:left="0" w:right="0"/>
              <w:spacing w:after="0" w:before="0" w:line="240" w:lineRule="exact"/>
            </w:pPr>
            <w:r>
              <w:rPr>
                <w:color w:val="00000A"/>
                <w:sz w:val="22"/>
                <w:kern w:val="0"/>
                <w:rFonts w:ascii="Calibri" w:cs="Calibri" w:eastAsia="Calibri" w:hAnsi="Calibri"/>
              </w:rPr>
            </w:r>
          </w:p>
        </w:tc>
      </w:tr>
      <w:tr>
        <w:trPr>
          <w:trHeight w:hRule="atLeast" w:val="1176"/>
          <w:cantSplit w:val="off"/>
        </w:trPr>
        <w:tc>
          <w:tcPr>
            <w:tcBorders/>
            <w:shd w:fill="FFFFFF"/>
            <w:tcW w:type="dxa" w:w="9570"/>
            <w:tcMar>
              <w:top w:type="dxa" w:w="0"/>
              <w:left w:type="dxa" w:w="108"/>
              <w:bottom w:type="dxa" w:w="0"/>
              <w:right w:type="dxa" w:w="108"/>
            </w:tcMar>
          </w:tcPr>
          <w:p>
            <w:pPr>
              <w:pStyle w:val="style0"/>
              <w:jc w:val="left"/>
              <w:ind w:hanging="0" w:left="0" w:right="0"/>
              <w:spacing w:after="0" w:before="0" w:line="240" w:lineRule="exact"/>
            </w:pPr>
            <w:r>
              <w:rPr>
                <w:color w:val="00000A"/>
                <w:sz w:val="24"/>
                <w:kern w:val="0"/>
                <w:rFonts w:ascii="Times New Roman" w:cs="Times New Roman" w:eastAsia="Times New Roman" w:hAnsi="Times New Roman"/>
              </w:rPr>
              <w:t>«_</w:t>
            </w:r>
            <w:r>
              <w:rPr>
                <w:color w:val="00000A"/>
                <w:sz w:val="24"/>
                <w:kern w:val="0"/>
                <w:u w:val="single"/>
                <w:rFonts w:ascii="Times New Roman" w:cs="Times New Roman" w:eastAsia="Times New Roman" w:hAnsi="Times New Roman"/>
              </w:rPr>
              <w:t>17</w:t>
            </w:r>
            <w:r>
              <w:rPr>
                <w:color w:val="00000A"/>
                <w:sz w:val="24"/>
                <w:kern w:val="0"/>
                <w:rFonts w:ascii="Times New Roman" w:cs="Times New Roman" w:eastAsia="Times New Roman" w:hAnsi="Times New Roman"/>
              </w:rPr>
              <w:t>_»__</w:t>
            </w:r>
            <w:r>
              <w:rPr>
                <w:color w:val="00000A"/>
                <w:sz w:val="24"/>
                <w:kern w:val="0"/>
                <w:u w:val="single"/>
                <w:rFonts w:ascii="Times New Roman" w:cs="Times New Roman" w:eastAsia="Times New Roman" w:hAnsi="Times New Roman"/>
              </w:rPr>
              <w:t>02</w:t>
            </w:r>
            <w:r>
              <w:rPr>
                <w:color w:val="00000A"/>
                <w:sz w:val="24"/>
                <w:kern w:val="0"/>
                <w:rFonts w:ascii="Times New Roman" w:cs="Times New Roman" w:eastAsia="Times New Roman" w:hAnsi="Times New Roman"/>
              </w:rPr>
              <w:t>__2017 г. №____</w:t>
            </w:r>
            <w:r>
              <w:rPr>
                <w:color w:val="00000A"/>
                <w:sz w:val="24"/>
                <w:kern w:val="0"/>
                <w:u w:val="single"/>
                <w:rFonts w:ascii="Times New Roman" w:cs="Times New Roman" w:eastAsia="Times New Roman" w:hAnsi="Times New Roman"/>
              </w:rPr>
              <w:t>5/1</w:t>
            </w:r>
            <w:r>
              <w:rPr>
                <w:color w:val="00000A"/>
                <w:sz w:val="24"/>
                <w:kern w:val="0"/>
                <w:rFonts w:ascii="Times New Roman" w:cs="Times New Roman" w:eastAsia="Times New Roman" w:hAnsi="Times New Roman"/>
              </w:rPr>
              <w:t xml:space="preserve">               </w:t>
            </w:r>
          </w:p>
        </w:tc>
      </w:tr>
    </w:tbl>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 xml:space="preserve">Об   утверждении  Положения </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 xml:space="preserve">о порядке организации ярмарок </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и продажи товаров на них и</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 xml:space="preserve">требованиях к организации продажи </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 xml:space="preserve">товаров (выполнению  работ, оказанию </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 xml:space="preserve">услуг) на ярмарках на территории </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 xml:space="preserve">Полтавского сельского поселения </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t xml:space="preserve"> </w:t>
      </w:r>
    </w:p>
    <w:p>
      <w:pPr>
        <w:pStyle w:val="style0"/>
        <w:jc w:val="left"/>
        <w:ind w:hanging="0" w:left="0" w:right="0"/>
        <w:spacing w:after="0" w:before="0" w:line="240" w:lineRule="exact"/>
      </w:pPr>
      <w:r>
        <w:rPr>
          <w:color w:val="00000A"/>
          <w:sz w:val="30"/>
          <w:kern w:val="0"/>
          <w:szCs w:val="30"/>
          <w:rFonts w:ascii="Times New Roman" w:cs="Times New Roman" w:eastAsia="Times New Roman" w:hAnsi="Times New Roman"/>
        </w:rPr>
      </w:r>
    </w:p>
    <w:p>
      <w:pPr>
        <w:pStyle w:val="style0"/>
        <w:jc w:val="both"/>
        <w:tabs>
          <w:tab w:leader="none" w:pos="567" w:val="left"/>
        </w:tabs>
        <w:ind w:hanging="0" w:left="0" w:right="0"/>
        <w:spacing w:after="0" w:before="0" w:line="240" w:lineRule="exact"/>
      </w:pPr>
      <w:r>
        <w:rPr>
          <w:color w:val="00000A"/>
          <w:sz w:val="30"/>
          <w:kern w:val="0"/>
          <w:szCs w:val="30"/>
          <w:rFonts w:ascii="Times New Roman" w:cs="Times New Roman" w:eastAsia="Times New Roman" w:hAnsi="Times New Roman"/>
        </w:rPr>
        <w:t xml:space="preserve">       </w:t>
      </w:r>
      <w:r>
        <w:rPr>
          <w:color w:val="00000A"/>
          <w:sz w:val="30"/>
          <w:kern w:val="0"/>
          <w:szCs w:val="30"/>
          <w:rFonts w:ascii="Times New Roman" w:cs="Times New Roman" w:eastAsia="Times New Roman" w:hAnsi="Times New Roman"/>
        </w:rPr>
        <w:t>В соответствии со статьей 11 Федерального закона  от  28 декабря 2009 года № 381-ФЗ «Об основах государственного регулирования торговой деятельности в Российской Федерации», п</w:t>
      </w:r>
      <w:r>
        <w:rPr>
          <w:color w:val="000000"/>
          <w:sz w:val="30"/>
          <w:kern w:val="0"/>
          <w:szCs w:val="30"/>
          <w:rFonts w:ascii="Times New Roman" w:cs="Times New Roman" w:eastAsia="Times New Roman" w:hAnsi="Times New Roman"/>
        </w:rPr>
        <w:t>остановлением Правительства Челябинской области от 16.02.2011 года №31-П «О Положении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 Уставом Полтавского сельского поселения</w:t>
      </w:r>
      <w:r>
        <w:rPr>
          <w:color w:val="00000A"/>
          <w:sz w:val="30"/>
          <w:kern w:val="0"/>
          <w:szCs w:val="30"/>
          <w:rFonts w:ascii="Times New Roman" w:cs="Times New Roman" w:eastAsia="Times New Roman" w:hAnsi="Times New Roman"/>
        </w:rPr>
        <w:t xml:space="preserve">, в целях организации деятельности ярмарок, проводимых на территории  Полтавского сельского поселения, </w:t>
      </w:r>
    </w:p>
    <w:p>
      <w:pPr>
        <w:pStyle w:val="style0"/>
        <w:jc w:val="both"/>
        <w:tabs>
          <w:tab w:leader="none" w:pos="567" w:val="left"/>
        </w:tabs>
        <w:ind w:hanging="0" w:left="0" w:right="0"/>
        <w:spacing w:after="0" w:before="0" w:line="240" w:lineRule="exact"/>
      </w:pPr>
      <w:r>
        <w:rPr>
          <w:color w:val="00000A"/>
          <w:sz w:val="30"/>
          <w:kern w:val="0"/>
          <w:szCs w:val="30"/>
          <w:rFonts w:ascii="Times New Roman" w:cs="Times New Roman" w:eastAsia="Times New Roman" w:hAnsi="Times New Roman"/>
        </w:rPr>
        <w:t xml:space="preserve">    </w:t>
      </w:r>
      <w:r>
        <w:rPr>
          <w:color w:val="00000A"/>
          <w:sz w:val="30"/>
          <w:kern w:val="0"/>
          <w:szCs w:val="30"/>
          <w:rFonts w:ascii="Times New Roman" w:cs="Times New Roman" w:eastAsia="Times New Roman" w:hAnsi="Times New Roman"/>
        </w:rPr>
        <w:t>Администрация Полтавского сельского поселения  ПОСТАНОВЛЯЕТ:</w:t>
      </w:r>
    </w:p>
    <w:p>
      <w:pPr>
        <w:pStyle w:val="style0"/>
        <w:jc w:val="both"/>
        <w:ind w:hanging="0" w:left="0" w:right="0"/>
        <w:spacing w:after="0" w:before="0" w:line="240" w:lineRule="exact"/>
      </w:pPr>
      <w:r>
        <w:rPr>
          <w:color w:val="00000A"/>
          <w:sz w:val="30"/>
          <w:kern w:val="0"/>
          <w:szCs w:val="30"/>
          <w:rFonts w:ascii="Times New Roman" w:cs="Times New Roman" w:eastAsia="Times New Roman" w:hAnsi="Times New Roman"/>
        </w:rPr>
        <w:t xml:space="preserve">       </w:t>
      </w:r>
      <w:r>
        <w:rPr>
          <w:color w:val="00000A"/>
          <w:sz w:val="30"/>
          <w:kern w:val="0"/>
          <w:szCs w:val="30"/>
          <w:rFonts w:ascii="Times New Roman" w:cs="Times New Roman" w:eastAsia="Times New Roman" w:hAnsi="Times New Roman"/>
        </w:rPr>
        <w:t xml:space="preserve">1.  Утвердить </w:t>
      </w:r>
      <w:r>
        <w:rPr>
          <w:color w:val="000000"/>
          <w:sz w:val="30"/>
          <w:kern w:val="0"/>
          <w:szCs w:val="30"/>
          <w:rFonts w:ascii="Times New Roman" w:cs="Times New Roman" w:eastAsia="Times New Roman" w:hAnsi="Times New Roman"/>
        </w:rPr>
        <w:t xml:space="preserve"> прилагаемое Положение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Полтавского сельского </w:t>
      </w:r>
      <w:r>
        <w:rPr>
          <w:color w:val="00000A"/>
          <w:sz w:val="30"/>
          <w:kern w:val="0"/>
          <w:szCs w:val="30"/>
          <w:rFonts w:ascii="Times New Roman" w:cs="Times New Roman" w:eastAsia="Times New Roman" w:hAnsi="Times New Roman"/>
        </w:rPr>
        <w:t>поселения.</w:t>
      </w:r>
    </w:p>
    <w:p>
      <w:pPr>
        <w:pStyle w:val="style0"/>
        <w:jc w:val="both"/>
        <w:ind w:hanging="0" w:left="0" w:right="0"/>
        <w:spacing w:after="0" w:before="0" w:line="240" w:lineRule="exact"/>
      </w:pPr>
      <w:r>
        <w:rPr>
          <w:color w:val="000000"/>
          <w:sz w:val="30"/>
          <w:kern w:val="0"/>
          <w:szCs w:val="30"/>
          <w:rFonts w:ascii="Times New Roman" w:cs="Times New Roman" w:eastAsia="Times New Roman" w:hAnsi="Times New Roman"/>
        </w:rPr>
        <w:t xml:space="preserve">      </w:t>
      </w:r>
      <w:r>
        <w:rPr>
          <w:color w:val="000000"/>
          <w:sz w:val="30"/>
          <w:kern w:val="0"/>
          <w:szCs w:val="30"/>
          <w:rFonts w:ascii="Times New Roman" w:cs="Times New Roman" w:eastAsia="Times New Roman" w:hAnsi="Times New Roman"/>
        </w:rPr>
        <w:t>2.</w:t>
      </w:r>
      <w:r>
        <w:rPr>
          <w:color w:val="000000"/>
          <w:sz w:val="30"/>
          <w:kern w:val="0"/>
          <w:szCs w:val="30"/>
          <w:rFonts w:ascii="Cambria Math" w:cs="Cambria Math" w:eastAsia="Cambria Math" w:hAnsi="Cambria Math"/>
        </w:rPr>
        <w:t>​</w:t>
      </w:r>
      <w:r>
        <w:rPr>
          <w:color w:val="000000"/>
          <w:sz w:val="30"/>
          <w:kern w:val="0"/>
          <w:szCs w:val="30"/>
          <w:rFonts w:ascii="Times New Roman" w:cs="Times New Roman" w:eastAsia="Times New Roman" w:hAnsi="Times New Roman"/>
        </w:rPr>
        <w:t>  Инспектору администрации Полтавского сельского поселения:</w:t>
      </w:r>
    </w:p>
    <w:p>
      <w:pPr>
        <w:pStyle w:val="style0"/>
        <w:jc w:val="both"/>
        <w:ind w:hanging="0" w:left="0" w:right="0"/>
        <w:spacing w:after="0" w:before="0" w:line="240" w:lineRule="exact"/>
      </w:pPr>
      <w:r>
        <w:rPr>
          <w:color w:val="000000"/>
          <w:sz w:val="30"/>
          <w:kern w:val="0"/>
          <w:szCs w:val="30"/>
          <w:rFonts w:ascii="Times New Roman" w:cs="Times New Roman" w:eastAsia="Times New Roman" w:hAnsi="Times New Roman"/>
        </w:rPr>
        <w:t xml:space="preserve">      </w:t>
      </w:r>
      <w:r>
        <w:rPr>
          <w:color w:val="000000"/>
          <w:sz w:val="30"/>
          <w:kern w:val="0"/>
          <w:szCs w:val="30"/>
          <w:rFonts w:ascii="Times New Roman" w:cs="Times New Roman" w:eastAsia="Times New Roman" w:hAnsi="Times New Roman"/>
        </w:rPr>
        <w:t>1) обеспечить приведение деятельности действующих ярмарок в соответствии с утвержденным Положением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Полтавского сельского поселения в месячный срок со дня вступления в силу настоящего постановления;</w:t>
      </w:r>
    </w:p>
    <w:p>
      <w:pPr>
        <w:pStyle w:val="style0"/>
        <w:jc w:val="both"/>
        <w:ind w:hanging="0" w:left="0" w:right="0"/>
        <w:spacing w:after="0" w:before="0" w:line="240" w:lineRule="exact"/>
      </w:pPr>
      <w:r>
        <w:rPr>
          <w:color w:val="000000"/>
          <w:sz w:val="30"/>
          <w:kern w:val="0"/>
          <w:szCs w:val="30"/>
          <w:rFonts w:ascii="Times New Roman" w:cs="Times New Roman" w:eastAsia="Times New Roman" w:hAnsi="Times New Roman"/>
        </w:rPr>
        <w:t xml:space="preserve">        </w:t>
      </w:r>
      <w:r>
        <w:rPr>
          <w:color w:val="000000"/>
          <w:sz w:val="30"/>
          <w:kern w:val="0"/>
          <w:szCs w:val="30"/>
          <w:rFonts w:ascii="Times New Roman" w:cs="Times New Roman" w:eastAsia="Times New Roman" w:hAnsi="Times New Roman"/>
        </w:rPr>
        <w:t>2) представлять ежеквартально, в срок до третьего числа месяца, следующего за отчетным периодом, в отдел экономики  администрации Карталинского муниципального района информацию о проведенных ярмарках.</w:t>
      </w:r>
    </w:p>
    <w:p>
      <w:pPr>
        <w:pStyle w:val="style0"/>
        <w:jc w:val="both"/>
        <w:ind w:hanging="0" w:left="0" w:right="0"/>
        <w:spacing w:after="0" w:before="0" w:line="240" w:lineRule="exact"/>
      </w:pPr>
      <w:r>
        <w:rPr>
          <w:color w:val="00000A"/>
          <w:sz w:val="30"/>
          <w:kern w:val="0"/>
          <w:szCs w:val="30"/>
          <w:rFonts w:ascii="Times New Roman" w:cs="Times New Roman" w:eastAsia="Times New Roman" w:hAnsi="Times New Roman"/>
        </w:rPr>
        <w:t xml:space="preserve">  </w:t>
      </w:r>
      <w:r>
        <w:rPr>
          <w:color w:val="00000A"/>
          <w:sz w:val="30"/>
          <w:kern w:val="0"/>
          <w:szCs w:val="30"/>
          <w:rFonts w:ascii="Times New Roman" w:cs="Times New Roman" w:eastAsia="Times New Roman" w:hAnsi="Times New Roman"/>
        </w:rPr>
        <w:t>3. Обнародовать настоящее постановление  путем размещения его на официальном сайте администрации Полтавского сельского поселения в сети «Интернет».</w:t>
      </w:r>
    </w:p>
    <w:p>
      <w:pPr>
        <w:pStyle w:val="style0"/>
        <w:jc w:val="both"/>
        <w:ind w:hanging="0" w:left="0" w:right="0"/>
        <w:spacing w:after="0" w:before="0" w:line="240" w:lineRule="exact"/>
      </w:pPr>
      <w:r>
        <w:rPr>
          <w:color w:val="000000"/>
          <w:sz w:val="30"/>
          <w:kern w:val="0"/>
          <w:szCs w:val="30"/>
          <w:rFonts w:ascii="Times New Roman" w:cs="Times New Roman" w:eastAsia="Times New Roman" w:hAnsi="Times New Roman"/>
        </w:rPr>
        <w:t xml:space="preserve">       </w:t>
      </w:r>
      <w:r>
        <w:rPr>
          <w:color w:val="000000"/>
          <w:sz w:val="30"/>
          <w:kern w:val="0"/>
          <w:szCs w:val="30"/>
          <w:rFonts w:ascii="Times New Roman" w:cs="Times New Roman" w:eastAsia="Times New Roman" w:hAnsi="Times New Roman"/>
        </w:rPr>
        <w:t>4. Настоящее постановление вступает в силу со дня его обнародования.</w:t>
      </w:r>
    </w:p>
    <w:p>
      <w:pPr>
        <w:pStyle w:val="style0"/>
        <w:jc w:val="both"/>
        <w:tabs>
          <w:tab w:leader="none" w:pos="709" w:val="left"/>
        </w:tabs>
        <w:ind w:hanging="0" w:left="0" w:right="0"/>
        <w:spacing w:after="0" w:before="0" w:line="240" w:lineRule="exact"/>
      </w:pPr>
      <w:r>
        <w:rPr>
          <w:color w:val="00000A"/>
          <w:sz w:val="30"/>
          <w:kern w:val="0"/>
          <w:szCs w:val="30"/>
          <w:rFonts w:ascii="Times New Roman" w:cs="Times New Roman" w:eastAsia="Times New Roman" w:hAnsi="Times New Roman"/>
        </w:rPr>
        <w:t xml:space="preserve">    </w:t>
      </w:r>
      <w:r>
        <w:rPr>
          <w:color w:val="00000A"/>
          <w:sz w:val="30"/>
          <w:kern w:val="0"/>
          <w:szCs w:val="30"/>
          <w:rFonts w:ascii="Times New Roman" w:cs="Times New Roman" w:eastAsia="Times New Roman" w:hAnsi="Times New Roman"/>
        </w:rPr>
        <w:t>5. Контроль за исполнением настоящего постановления возложить на заместителя главы Полтавского сельского поселения  И.В.Старчикову.</w:t>
      </w:r>
    </w:p>
    <w:p>
      <w:pPr>
        <w:pStyle w:val="style0"/>
        <w:jc w:val="both"/>
        <w:ind w:hanging="0" w:left="900" w:right="0"/>
        <w:spacing w:after="0" w:before="0" w:line="240" w:lineRule="exact"/>
      </w:pPr>
      <w:r>
        <w:rPr>
          <w:color w:val="00000A"/>
          <w:sz w:val="30"/>
          <w:kern w:val="0"/>
          <w:szCs w:val="30"/>
          <w:rFonts w:ascii="Times New Roman" w:cs="Times New Roman" w:eastAsia="Times New Roman" w:hAnsi="Times New Roman"/>
        </w:rPr>
        <w:t xml:space="preserve">Глава Полтавского </w:t>
      </w:r>
    </w:p>
    <w:p>
      <w:pPr>
        <w:pStyle w:val="style0"/>
        <w:jc w:val="both"/>
        <w:ind w:hanging="0" w:left="0" w:right="0"/>
        <w:spacing w:after="0" w:before="0" w:line="240" w:lineRule="exact"/>
      </w:pPr>
      <w:r>
        <w:rPr>
          <w:color w:val="00000A"/>
          <w:sz w:val="30"/>
          <w:kern w:val="0"/>
          <w:szCs w:val="30"/>
          <w:rFonts w:ascii="Times New Roman" w:cs="Times New Roman" w:eastAsia="Times New Roman" w:hAnsi="Times New Roman"/>
        </w:rPr>
        <w:t xml:space="preserve">              </w:t>
      </w:r>
      <w:r>
        <w:rPr>
          <w:color w:val="00000A"/>
          <w:sz w:val="30"/>
          <w:kern w:val="0"/>
          <w:szCs w:val="30"/>
          <w:rFonts w:ascii="Times New Roman" w:cs="Times New Roman" w:eastAsia="Times New Roman" w:hAnsi="Times New Roman"/>
        </w:rPr>
        <w:t>сельского поселения                                            Н.Н.Варенников</w:t>
      </w:r>
      <w:r>
        <w:rPr>
          <w:color w:val="00000A"/>
          <w:sz w:val="28"/>
          <w:kern w:val="0"/>
          <w:rFonts w:ascii="Times New Roman" w:cs="Times New Roman" w:eastAsia="Times New Roman" w:hAnsi="Times New Roman"/>
        </w:rPr>
        <w:t xml:space="preserve">                       </w:t>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r>
    </w:p>
    <w:p>
      <w:pPr>
        <w:pStyle w:val="style0"/>
        <w:jc w:val="center"/>
        <w:tabs>
          <w:tab w:leader="none" w:pos="5665" w:val="left"/>
        </w:tabs>
        <w:ind w:hanging="0" w:left="4956"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УТВЕРЖДЕНО</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постановлением  администрации</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Карталинского городского поселения</w:t>
      </w:r>
    </w:p>
    <w:p>
      <w:pPr>
        <w:pStyle w:val="style0"/>
        <w:jc w:val="center"/>
        <w:ind w:hanging="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 xml:space="preserve">от </w:t>
      </w:r>
      <w:r>
        <w:rPr>
          <w:color w:val="00000A"/>
          <w:sz w:val="28"/>
          <w:kern w:val="0"/>
          <w:u w:val="single"/>
          <w:rFonts w:ascii="Times New Roman" w:cs="Times New Roman" w:eastAsia="Times New Roman" w:hAnsi="Times New Roman"/>
        </w:rPr>
        <w:t>17.02.2017</w:t>
      </w:r>
      <w:r>
        <w:rPr>
          <w:color w:val="00000A"/>
          <w:sz w:val="28"/>
          <w:kern w:val="0"/>
          <w:rFonts w:ascii="Times New Roman" w:cs="Times New Roman" w:eastAsia="Times New Roman" w:hAnsi="Times New Roman"/>
        </w:rPr>
        <w:t xml:space="preserve"> г. №_</w:t>
      </w:r>
      <w:r>
        <w:rPr>
          <w:color w:val="00000A"/>
          <w:sz w:val="28"/>
          <w:kern w:val="0"/>
          <w:u w:val="single"/>
          <w:rFonts w:ascii="Times New Roman" w:cs="Times New Roman" w:eastAsia="Times New Roman" w:hAnsi="Times New Roman"/>
        </w:rPr>
        <w:t>5</w:t>
      </w:r>
      <w:r>
        <w:rPr>
          <w:color w:val="00000A"/>
          <w:sz w:val="28"/>
          <w:kern w:val="0"/>
          <w:rFonts w:ascii="Times New Roman" w:cs="Times New Roman" w:eastAsia="Times New Roman" w:hAnsi="Times New Roman"/>
        </w:rPr>
        <w:t>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r>
    </w:p>
    <w:p>
      <w:pPr>
        <w:pStyle w:val="style0"/>
        <w:jc w:val="center"/>
        <w:ind w:hanging="0" w:left="0" w:right="0"/>
        <w:spacing w:after="120" w:before="0" w:line="240" w:lineRule="exact"/>
      </w:pPr>
      <w:r>
        <w:rPr>
          <w:color w:val="00000A"/>
          <w:sz w:val="28"/>
          <w:kern w:val="0"/>
          <w:rFonts w:ascii="Times New Roman" w:cs="Times New Roman" w:eastAsia="Times New Roman" w:hAnsi="Times New Roman"/>
        </w:rPr>
        <w:t>ПОЛОЖЕНИЕ</w:t>
      </w:r>
    </w:p>
    <w:p>
      <w:pPr>
        <w:pStyle w:val="style0"/>
        <w:jc w:val="center"/>
        <w:ind w:hanging="0" w:left="0" w:right="0"/>
        <w:spacing w:after="120" w:before="0" w:line="240" w:lineRule="exact"/>
      </w:pPr>
      <w:r>
        <w:rPr>
          <w:color w:val="00000A"/>
          <w:sz w:val="28"/>
          <w:kern w:val="0"/>
          <w:rFonts w:ascii="Times New Roman" w:cs="Times New Roman" w:eastAsia="Times New Roman" w:hAnsi="Times New Roman"/>
        </w:rPr>
        <w:t>О порядке организации деятельности ярмарок и продажи товаров на них и требованиях к организации продажи товаров (выполнению работ, оказания услуг) на ярмарках на территории Полтавского сельского поселения</w:t>
      </w:r>
    </w:p>
    <w:p>
      <w:pPr>
        <w:pStyle w:val="style0"/>
        <w:jc w:val="both"/>
        <w:ind w:firstLine="540" w:left="0" w:right="0"/>
        <w:spacing w:after="0" w:before="0" w:line="240" w:lineRule="exact"/>
      </w:pPr>
      <w:r>
        <w:rPr>
          <w:color w:val="00000A"/>
          <w:sz w:val="24"/>
          <w:kern w:val="0"/>
          <w:rFonts w:ascii="Times New Roman" w:cs="Times New Roman" w:eastAsia="Times New Roman" w:hAnsi="Times New Roman"/>
        </w:rPr>
        <w:t xml:space="preserve"> </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 xml:space="preserve">1. Настоящее Положение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Полтавского сельского поселения (далее именуется - положение) разработано в соответствии со </w:t>
      </w:r>
      <w:hyperlink r:id="rId2">
        <w:r>
          <w:rPr>
            <w:color w:val="0000FF"/>
            <w:sz w:val="28"/>
            <w:kern w:val="0"/>
            <w:u w:val="single"/>
            <w:rStyle w:val="style15"/>
            <w:rFonts w:ascii="Times New Roman" w:cs="Times New Roman" w:eastAsia="Times New Roman" w:hAnsi="Times New Roman"/>
          </w:rPr>
          <w:t>статьей 11</w:t>
        </w:r>
      </w:hyperlink>
      <w:r>
        <w:rPr>
          <w:color w:val="00000A"/>
          <w:sz w:val="28"/>
          <w:kern w:val="0"/>
          <w:rFonts w:ascii="Times New Roman" w:cs="Times New Roman" w:eastAsia="Times New Roman" w:hAnsi="Times New Roman"/>
        </w:rPr>
        <w:t xml:space="preserve"> Федерального закона от 28 декабря 2009 года № 381-ФЗ «Об основах государственного регулирования торговой деятельности в Российской Федерации», п</w:t>
      </w:r>
      <w:r>
        <w:rPr>
          <w:color w:val="000000"/>
          <w:sz w:val="28"/>
          <w:kern w:val="0"/>
          <w:rFonts w:ascii="Times New Roman" w:cs="Times New Roman" w:eastAsia="Times New Roman" w:hAnsi="Times New Roman"/>
        </w:rPr>
        <w:t>остановлением Правительства Челябинской области от 16.02.2011 № 31-П «Об утверждении Положения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r>
        <w:rPr>
          <w:color w:val="00000A"/>
          <w:sz w:val="28"/>
          <w:kern w:val="0"/>
          <w:rFonts w:ascii="Times New Roman" w:cs="Times New Roman" w:eastAsia="Times New Roman" w:hAnsi="Times New Roman"/>
        </w:rPr>
        <w:t>.</w:t>
      </w:r>
    </w:p>
    <w:p>
      <w:pPr>
        <w:pStyle w:val="style0"/>
        <w:jc w:val="both"/>
        <w:tabs>
          <w:tab w:leader="none" w:pos="709" w:val="left"/>
        </w:tabs>
        <w:ind w:hanging="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2. Основные понятия, используемые в настоящем положении:</w:t>
      </w:r>
    </w:p>
    <w:p>
      <w:pPr>
        <w:pStyle w:val="style0"/>
        <w:jc w:val="both"/>
        <w:ind w:hanging="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ярмарка - самостоятельное рыночное мероприятие, имеющее временный характер, организованное в установленном месте, вне пределов розничных рынков и на установленный срок, в целях продажи товаров (выполнения работ, оказания услуг) участниками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организатор ярмарки – администрация Полтавского сельского поселения, юридическое лицо, индивидуальный предприниматель;</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участник ярмарки - юридическое лицо, индивидуальный предприниматель,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место для продажи товаров (выполнения работ, оказания услуг) на ярмарке;</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специализированная ярмарка - ярмарка, на которой восемьдесят и более процентов мест для продажи товаров (выполнения работ, оказания услуг) от их общего количества предназначено для продажи товаров (выполнения работ, оказания услуг) одного вида;</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универсальная ярмарка - ярмарка, на которой менее восьмидесяти процентов мест для продажи товаров (выполнения работ, оказания услуг) от их общего количества предназначено для продажи товаров (выполнения работ, оказания услуг) одного вида;</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ярмарка «выходного дня» - рыночное мероприятие в целях продажи товаров (выполнения работ, оказания услуг), организуемое в выходные (суббота, воскресенье) и праздничные дни на срок, не превышающий тридцать календарных дней;</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ярмарка «сезонная» - рыночное мероприятие в целях продажи товаров (выполнения работ, оказания услуг) и продукции на срок, не превышающий девяносто календарных дней;</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место для продажи товаров (выполнения работ, оказания услуг) - место на ярмарке, отведенное организатором ярмарки ее участнику;</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режим работы ярмарки - время проведения ярмарки, определенное организатором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план мероприятий по организации ярмарки и продажи товаров (выполнения работ, оказания услуг) на ней - перечень мероприятий по подготовке и проведению ярмарки, разрабатываемый организатором;</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территория ярмарки - земельный участок, в том числе занятый стационарными и (или) нестационарными объектами (зданиями, строениями, сооружениями), и используемый для проведения ярмарки. Территория ярмарки для проведения ярмарки благоустраивается, должна иметь твердое покрытие, быть приспособленной для осуществления торговли.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3. Ярмарка проводится организатором ярмарки на специально отведенной администрацией Полтавского сельского поселения, либо на территории, принадлежащей организатору ярмарки на праве собственности или ином вещном праве.</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p>
    <w:p>
      <w:pPr>
        <w:pStyle w:val="style0"/>
        <w:jc w:val="center"/>
        <w:ind w:hanging="0" w:left="0" w:right="0"/>
        <w:spacing w:after="0" w:before="0" w:line="240" w:lineRule="exact"/>
      </w:pPr>
      <w:r>
        <w:rPr>
          <w:color w:val="00000A"/>
          <w:sz w:val="28"/>
          <w:kern w:val="0"/>
          <w:rFonts w:ascii="Times New Roman" w:cs="Times New Roman" w:eastAsia="Times New Roman" w:hAnsi="Times New Roman"/>
        </w:rPr>
        <w:t>II. Порядок организации ярмарок</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1.  Решение о проведении ярмарки принимается организатором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2. В случае если организатором ярмарки является администрация Полтавского сельского поселения, решение о проведении ярмарки принимается правовым актом указанного органа.</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В правовом акте указываются: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наименование и юридический адрес организатора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цель организации ярмарки;</w:t>
      </w:r>
    </w:p>
    <w:p>
      <w:pPr>
        <w:pStyle w:val="style0"/>
        <w:jc w:val="both"/>
        <w:ind w:firstLine="680" w:left="0" w:right="0"/>
        <w:spacing w:after="0" w:before="0" w:line="240" w:lineRule="exact"/>
      </w:pPr>
      <w:r>
        <w:rPr>
          <w:color w:val="00000A"/>
          <w:sz w:val="28"/>
          <w:kern w:val="0"/>
          <w:rFonts w:ascii="Times New Roman" w:cs="Times New Roman" w:eastAsia="Times New Roman" w:hAnsi="Times New Roman"/>
        </w:rPr>
        <w:t>место и сроки проведения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тип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ассортимент реализуемых на ярмарке товаров (выполнения работ, оказания услуг);</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количество мест для продажи товаров (выполнения работ, оказания услуг) на ярмарке,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в случае организации сельскохозяйственных, продовольственных и универсальных ярмарок.</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3. В случае если организатором ярмарки является юридическое лицо или индивидуальный предприниматель, заявление о проведении ярмарки по форме, утвержденной настоящим положением (приложение 1), направляется в администрацию Полтавского сельского поселения, не позднее, чем за тридцать календарных дней до начала проведения ярмарки с приложением:</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копии свидетельства о государственной регистрации в качестве юридического лица или индивидуального предпринимателя;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копии свидетельства о постановке на учет в налоговый орган;</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копии документов, подтверждающих право собственности (иного вещного права) на объект или объекты недвижимости, земельные участки, на территории которых организуется ярмарка;</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утвержденный план мероприятий по организации ярмарки.</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4. Аминистрация Полтавского сельского поселения рассматривает заявление о проведении ярмарки в течение семи рабочих дней со дня его поступления.</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5. По итогам рассмотрения, администрация Полтавского сельского поселения принимает решение  о проведении ярмарки, либо отказывает в проведении ярмарки в случаях, если: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организатором не соблюдены порядок и сроки подачи заявления о проведении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проведение ярмарки совпадает по времени и месту проведения с другой ярмаркой, иным массовым мероприятием, заявление о проведении которого подано ранее;</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место проведения ярмарки не соответствует градостроительному зонированию территории Карталинского городского поселения, целевому назначению и разрешенному использованию земельного участка.</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6. Организатор ярмарки публикует в средствах массовой информации и (или) размещает на своем сайте в информационно-телекоммуникационной сети Интернет информацию о плане мероприятий по организации ярмарки и порядку предоставления мест для продажи товаров (выполнения работ, оказания услуг) на ней.</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7. После проведения ярмарки в течение трех календарных дней организатор ярмарки представляет в  администрацию Полтавского сельского поселения, информацию о проведенной ярмарке по форме, установленной настоящим положением (приложение 2).</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Администрация Полтавского сельского поселения обобщает полученную информацию и направляет ее в отдел экономики администрации Карталинского муниципального района.</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8. По типу ярмарки подразделяются на специализированные (по продаже продовольственных товаров, непродовольственных товаров) и универсальные.</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9. Организатор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разрабатывает и утверждает план мероприятий по организации ярмарки и продажи товаров (выполнения работ, оказания услуг) на ней;</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определяет порядок организации и режим работы ярмарки;</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разрабатывает схему размещения мест для продажи товаров (выполнения работ, оказания услуг);</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определяет порядок предоставления мест для продажи товаров (выполнения работ, оказания услуг).</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10. Предоставление мест для продажи товаров (выполнения работ, оказания услуг) осуществляется организатором ярмарки на основе схемы размещения мест для продажи товаров (выполнения работ, оказания услуг) на ярмарке в порядке, определенном организатором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11. Схема размещения мест для продажи товаров (выполнения работ, оказания услуг) на ярмарке должна предусматривать торговые зоны для реализации различных групп товаров, таких как: продовольственные, непродовольственные, сельскохозяйственная продукция, в зависимости от типа ярмарки.</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При формировании и утверждении схемы размещения мест для продажи товаров (выполнения работ, оказания услуг) на ярмарках, где осуществляется продажа сельскохозяйственной продукции, должны быть предусмотрены места для продажи товаров (выполнения работ, оказания услуг), для реализации сельскохозяйственной продукции, не прошедшей промышленную переработку, а также с автотранспортных средств.</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12. Торговля на ярмарке осуществляется с мест для продажи товаров (выполнения работ, оказания услуг) в соответствии с требованиями санитарных норм и правил, правил продажи отдельных видов товаров (выполнения работ, оказания услуг) и другими требованиями, установленными действующим законодательством Российской Федерации.</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13. Место для продажи товаров (выполнения работ, оказания услуг) предоставляется юридическим лицам, индивидуальным предпринимателям, а также гражданам (в том числе гражданам, ведущим крестьянское (фермерское) хозяйство, личное подсобное хозяйство или занимающимся садоводством, огородничеством и животноводством) в порядке, определенном организатором ярмарки, и на срок проведения ярмарки.</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14. Организатору ярмарки запрещается создавать неравные условия для участников ярмарки при распределении мест для продажи товаров (выполнения работ, оказания услуг), а также отказывать в предоставлении места для продажи товаров (выполнения работ, оказания услуг) без обоснования причин отказа.</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15.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 xml:space="preserve">При взимании платы за место для продажи товаров (выполнения работ, оказания услуг) наличными денежными средствами организатор ярмарки обязан выдать участнику ярмарки кассовый чек или бланк строгой отчетности, свидетельствующий об оплате. Размер платы должен быть равным для всех, при условии равности занимаемых площадей. </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r>
    </w:p>
    <w:p>
      <w:pPr>
        <w:pStyle w:val="style0"/>
        <w:jc w:val="center"/>
        <w:ind w:hanging="0" w:left="0" w:right="0"/>
        <w:spacing w:after="0" w:before="0" w:line="240" w:lineRule="exact"/>
      </w:pPr>
      <w:r>
        <w:rPr>
          <w:color w:val="00000A"/>
          <w:sz w:val="28"/>
          <w:kern w:val="0"/>
          <w:rFonts w:ascii="Times New Roman" w:cs="Times New Roman" w:eastAsia="Times New Roman" w:hAnsi="Times New Roman"/>
        </w:rPr>
        <w:t>III. Требования к организации продажи товаров</w:t>
      </w:r>
    </w:p>
    <w:p>
      <w:pPr>
        <w:pStyle w:val="style0"/>
        <w:jc w:val="center"/>
        <w:ind w:hanging="0" w:left="0" w:right="0"/>
        <w:spacing w:after="0" w:before="0" w:line="240" w:lineRule="exact"/>
      </w:pPr>
      <w:r>
        <w:rPr>
          <w:color w:val="00000A"/>
          <w:sz w:val="28"/>
          <w:kern w:val="0"/>
          <w:rFonts w:ascii="Times New Roman" w:cs="Times New Roman" w:eastAsia="Times New Roman" w:hAnsi="Times New Roman"/>
        </w:rPr>
        <w:t>(выполнению работ, оказанию услуг) на ярмарках</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1. В целях организации продажи товаров (выполнения работ, оказания услуг) на ярмарке организатор ярмарки обязан:</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информировать участников ярмарки о правилах торговли на ярмарке и размере платы за место для продажи товаров (выполнения работ, оказания услуг);</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соблюдать соответствие реализуемых товаров (выполненных работ, оказанных услуг) участниками ярмарки заявленному типу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проводить в обязательном порядке до начала работы ярмарки мероприятия, направленные на соблюдение продавцами требований, установленных настоящим положением, а также соответствие занимаемых ими мест для продажи товаров (выполнения работ, оказания услуг) схеме размещения;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организовать в случаях, предусмотренных действующим законодательством Российской Федерации, проведение ветеринарно-санитарной экспертизы пищевых продуктов и продовольственного сырья непромышленного изготовления;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оборудовать места проведения ярмарки контейнерами и урнами для сбора мусора, туалетами и (или) биотуалетами, организовать уборку территории и вывоз мусора;</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создать условия для соблюдения правил личной гигиены работников, санитарной обработки торгового оборудования, инвентаря, помещений;</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организовать охрану общественного порядка во время проведения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предусмотреть места стоянки автотранспортных средств для участников ярмарки и посетителей по согласованию с органами внутренних дел;</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осуществлять формирование и ведение реестра (учета) участников ярмарки на бумажных и (или) электронных носителях;</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обеспечить соблюдение участниками ярмарки требований действующего законодательства Российской Федерации о защите прав потребителей в области обеспечения ветеринарного контроля и санитарно-эпидемиологического благополучия населения, требований пожарной безопасности, охраны труда, антитеррористической безопасности, охраны окружающей среды, действующего законодательства Российской Федерации;</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оказывать содействие в урегулировании спорных вопросов, возникающих между покупателями и участниками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2. Участник ярмарки обязан:</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соблюдать требования, установленные действующим законодательством Российской Федерации о защите прав потребителей, к продаже отдельных видов товаров (выполнению работ, оказанию услуг), в области обеспечения санитарно-эпидемиологического благополучия населения, пожарной безопасности, охраны окружающей среды и другие требования, установленные действующим законодательством Российской Федерации;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иметь сопроводительные документы (ветеринарное удостоверение, сертификат соответствия) на реализуемые товары в случаях, предусмотренных действующим законодательством Российской Федерации;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осуществлять продажу скоропортящихся продуктов при наличии средств охлаждения;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оснастить места для продажи товаров (выполнения работ, оказания услуг) оборудованием, инвентарем, посудой, тарой, упаковочными материалами.</w:t>
      </w:r>
    </w:p>
    <w:p>
      <w:pPr>
        <w:pStyle w:val="style0"/>
        <w:jc w:val="both"/>
        <w:ind w:firstLine="709" w:left="0" w:right="0"/>
        <w:spacing w:after="0" w:before="0" w:line="240" w:lineRule="exact"/>
      </w:pPr>
      <w:r>
        <w:rPr>
          <w:color w:val="00000A"/>
          <w:sz w:val="28"/>
          <w:kern w:val="0"/>
          <w:rFonts w:ascii="Times New Roman" w:cs="Times New Roman" w:eastAsia="Times New Roman" w:hAnsi="Times New Roman"/>
        </w:rPr>
        <w:t>Указанные документы хранятся у продавца в течение всего времени работы ярмарки.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3. На ярмарке не допускаются: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торговля с необорудованных мест (коробок, ящиков, тротуаров);</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организация дополнительных мест для продажи товаров (выполнения работ, оказания услуг), не предусмотренных схемой размещения;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организация несанкционированных мест для продажи товаров (выполнения работ, оказания услуг).</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4. На ярмарке запрещена реализация товаров (выполнение работ, оказание услуг), реализация которых запрещена или ограничена действующим законодательством Российской Федерации.</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t xml:space="preserve"> </w:t>
      </w:r>
      <w:r>
        <w:rPr>
          <w:color w:val="00000A"/>
          <w:sz w:val="28"/>
          <w:kern w:val="0"/>
          <w:rFonts w:ascii="Times New Roman" w:cs="Times New Roman" w:eastAsia="Times New Roman" w:hAnsi="Times New Roman"/>
        </w:rPr>
        <w:t>5. Организатор ярмарки в доступном для покупателей месте устанавливает весы для контрольного взвешивания.</w:t>
      </w:r>
    </w:p>
    <w:p>
      <w:pPr>
        <w:pStyle w:val="style0"/>
        <w:jc w:val="both"/>
        <w:ind w:firstLine="540" w:left="0" w:right="0"/>
        <w:spacing w:after="0" w:before="0" w:line="240" w:lineRule="exact"/>
      </w:pPr>
      <w:r>
        <w:rPr>
          <w:color w:val="00000A"/>
          <w:sz w:val="28"/>
          <w:kern w:val="0"/>
          <w:rFonts w:ascii="Times New Roman" w:cs="Times New Roman" w:eastAsia="Times New Roman" w:hAnsi="Times New Roman"/>
        </w:rPr>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ПРИЛОЖЕНИЕ 1</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к Положению</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о порядке организации ярмарок</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и продажи товаров на них</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и требованиях к организации</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продажи товаров (выполнению работ,</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оказанию услуг) на ярмарках</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 xml:space="preserve">на территории  Полтавского </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t>сельского поселения</w:t>
      </w:r>
    </w:p>
    <w:p>
      <w:pPr>
        <w:pStyle w:val="style0"/>
        <w:jc w:val="both"/>
        <w:ind w:firstLine="540" w:left="0" w:right="0"/>
        <w:spacing w:after="0" w:before="0" w:line="240" w:lineRule="exact"/>
      </w:pPr>
      <w:r>
        <w:rPr>
          <w:color w:val="00000A"/>
          <w:sz w:val="24"/>
          <w:kern w:val="0"/>
          <w:rFonts w:ascii="Times New Roman" w:cs="Times New Roman" w:eastAsia="Times New Roman" w:hAnsi="Times New Roman"/>
        </w:rPr>
      </w:r>
    </w:p>
    <w:p>
      <w:pPr>
        <w:pStyle w:val="style0"/>
        <w:jc w:val="center"/>
        <w:ind w:hanging="0" w:left="0" w:right="0"/>
        <w:spacing w:after="0" w:before="0" w:line="240" w:lineRule="exact"/>
      </w:pPr>
      <w:r>
        <w:rPr>
          <w:color w:val="00000A"/>
          <w:sz w:val="24"/>
          <w:kern w:val="0"/>
          <w:rFonts w:ascii="Times New Roman" w:cs="Times New Roman" w:eastAsia="Times New Roman" w:hAnsi="Times New Roman"/>
        </w:rPr>
        <w:t>Заявление</w:t>
      </w:r>
    </w:p>
    <w:p>
      <w:pPr>
        <w:pStyle w:val="style0"/>
        <w:jc w:val="center"/>
        <w:ind w:hanging="0" w:left="0" w:right="0"/>
        <w:spacing w:after="0" w:before="0" w:line="240" w:lineRule="exact"/>
      </w:pPr>
      <w:r>
        <w:rPr>
          <w:color w:val="00000A"/>
          <w:sz w:val="24"/>
          <w:kern w:val="0"/>
          <w:rFonts w:ascii="Times New Roman" w:cs="Times New Roman" w:eastAsia="Times New Roman" w:hAnsi="Times New Roman"/>
        </w:rPr>
        <w:t>на организацию ярмарки</w:t>
      </w:r>
    </w:p>
    <w:p>
      <w:pPr>
        <w:pStyle w:val="style0"/>
        <w:jc w:val="center"/>
        <w:ind w:hanging="0" w:left="0" w:right="0"/>
        <w:spacing w:after="0" w:before="0" w:line="240" w:lineRule="exact"/>
      </w:pPr>
      <w:r>
        <w:rPr>
          <w:color w:val="00000A"/>
          <w:sz w:val="24"/>
          <w:kern w:val="0"/>
          <w:rFonts w:ascii="Times New Roman" w:cs="Times New Roman" w:eastAsia="Times New Roman" w:hAnsi="Times New Roman"/>
        </w:rPr>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Организатор ярмарки 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(фамилия, имя и отчество (в случае если имеется) индивидуального</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предпринимателя или полное и сокращенное (в случае если имеется)</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наименование юридического лица, в том числе его фирменное наименование</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организационно-правовая форма 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(для юридического лица)</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юридический адрес 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место нахождения 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государственный  регистрационный номер записи о создании  юридического лица</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или о государственной регистрации  индивидуального предпринимателя и данных</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документа,  подтверждающего  факт  внесения  сведений  о юридическом лице в</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Единый  государственный   реестр  юридических   лиц или  об  индивидуальном</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предпринимателе   в   Единый   государственный   реестр     индивидуального</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предпринимателя 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идентификационный  номер налогоплательщика  и данные документа о постановке</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заявителя на учет в налоговом органе 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цель организации ярмарки 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место и сроки проведения ярмарки 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тип ярмарки 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ассортимент реализуемых на ярмарке товаров 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__________________________________________________________________________,</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количество  торговых мест  на ярмарке,  предоставляемых  юридическим лицам,</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индивидуальным предпринимателям, а также гражданам  (в том числе гражданам,</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ведущим крестьянские (фермерские) хозяйства, личные подсобные хозяйства или</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занимающимся  садоводством,  огородничеством,   животноводством)  в  случае</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организации   сельскохозяйственных,   продовольственных   и   универсальных</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ярмарок) _________________________________________________________________.</w:t>
      </w:r>
    </w:p>
    <w:p>
      <w:pPr>
        <w:pStyle w:val="style0"/>
        <w:jc w:val="both"/>
        <w:ind w:firstLine="540" w:left="0" w:right="0"/>
        <w:spacing w:after="0" w:before="0" w:line="240" w:lineRule="exact"/>
      </w:pPr>
      <w:r>
        <w:rPr>
          <w:color w:val="00000A"/>
          <w:sz w:val="24"/>
          <w:kern w:val="0"/>
          <w:rFonts w:ascii="Times New Roman" w:cs="Times New Roman" w:eastAsia="Times New Roman" w:hAnsi="Times New Roman"/>
        </w:rPr>
      </w:r>
    </w:p>
    <w:p>
      <w:pPr>
        <w:pStyle w:val="style0"/>
        <w:jc w:val="both"/>
        <w:ind w:firstLine="540" w:left="0" w:right="0"/>
        <w:spacing w:after="0" w:before="0" w:line="240" w:lineRule="exact"/>
      </w:pPr>
      <w:r>
        <w:rPr>
          <w:color w:val="00000A"/>
          <w:sz w:val="24"/>
          <w:kern w:val="0"/>
          <w:rFonts w:ascii="Times New Roman" w:cs="Times New Roman" w:eastAsia="Times New Roman" w:hAnsi="Times New Roman"/>
        </w:rPr>
      </w:r>
    </w:p>
    <w:p>
      <w:pPr>
        <w:pStyle w:val="style0"/>
        <w:jc w:val="right"/>
        <w:tabs>
          <w:tab w:leader="none" w:pos="709" w:val="left"/>
        </w:tabs>
        <w:ind w:hanging="0" w:left="0" w:right="0"/>
        <w:spacing w:after="0" w:before="0" w:line="240" w:lineRule="exact"/>
      </w:pPr>
      <w:r>
        <w:rPr>
          <w:color w:val="00000A"/>
          <w:sz w:val="28"/>
          <w:kern w:val="0"/>
          <w:rFonts w:ascii="Times New Roman" w:cs="Times New Roman" w:eastAsia="Times New Roman" w:hAnsi="Times New Roman"/>
        </w:rPr>
        <w:t>ПРИЛОЖЕНИЕ  2</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к Положению</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о порядке организации ярмарок</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и продажи товаров на них</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и требованиях к организации</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продажи товаров (выполнению работ,</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оказанию услуг) на ярмарках</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на территории  Полтавского</w:t>
      </w:r>
    </w:p>
    <w:p>
      <w:pPr>
        <w:pStyle w:val="style0"/>
        <w:jc w:val="right"/>
        <w:ind w:hanging="0" w:left="0" w:right="0"/>
        <w:spacing w:after="0" w:before="0" w:line="240" w:lineRule="exact"/>
      </w:pPr>
      <w:r>
        <w:rPr>
          <w:color w:val="00000A"/>
          <w:sz w:val="28"/>
          <w:kern w:val="0"/>
          <w:rFonts w:ascii="Times New Roman" w:cs="Times New Roman" w:eastAsia="Times New Roman" w:hAnsi="Times New Roman"/>
        </w:rPr>
        <w:t>сельского поселения</w:t>
      </w:r>
      <w:r>
        <w:rPr>
          <w:color w:val="00000A"/>
          <w:sz w:val="24"/>
          <w:kern w:val="0"/>
          <w:rFonts w:ascii="Times New Roman" w:cs="Times New Roman" w:eastAsia="Times New Roman" w:hAnsi="Times New Roman"/>
        </w:rPr>
        <w:t xml:space="preserve"> </w:t>
      </w:r>
    </w:p>
    <w:p>
      <w:pPr>
        <w:pStyle w:val="style0"/>
        <w:jc w:val="right"/>
        <w:ind w:hanging="0" w:left="0" w:right="0"/>
        <w:spacing w:after="0" w:before="0" w:line="240" w:lineRule="exact"/>
      </w:pPr>
      <w:r>
        <w:rPr>
          <w:color w:val="00000A"/>
          <w:sz w:val="24"/>
          <w:kern w:val="0"/>
          <w:rFonts w:ascii="Times New Roman" w:cs="Times New Roman" w:eastAsia="Times New Roman" w:hAnsi="Times New Roman"/>
        </w:rPr>
      </w:r>
    </w:p>
    <w:p>
      <w:pPr>
        <w:pStyle w:val="style0"/>
        <w:jc w:val="center"/>
        <w:ind w:hanging="0" w:left="0" w:right="0"/>
        <w:spacing w:after="0" w:before="0" w:line="240" w:lineRule="exact"/>
      </w:pPr>
      <w:r>
        <w:rPr>
          <w:color w:val="00000A"/>
          <w:sz w:val="24"/>
          <w:kern w:val="0"/>
          <w:rFonts w:ascii="Times New Roman" w:cs="Times New Roman" w:eastAsia="Times New Roman" w:hAnsi="Times New Roman"/>
        </w:rPr>
        <w:t>Информация об итогах проведения ярмарки</w:t>
      </w:r>
    </w:p>
    <w:p>
      <w:pPr>
        <w:pStyle w:val="style0"/>
        <w:jc w:val="center"/>
        <w:ind w:hanging="0" w:left="0" w:right="0"/>
        <w:spacing w:after="0" w:before="0" w:line="240" w:lineRule="exact"/>
      </w:pPr>
      <w:r>
        <w:rPr>
          <w:color w:val="00000A"/>
          <w:sz w:val="24"/>
          <w:kern w:val="0"/>
          <w:rFonts w:ascii="Times New Roman" w:cs="Times New Roman" w:eastAsia="Times New Roman" w:hAnsi="Times New Roman"/>
        </w:rPr>
        <w:t>_____________________________________________________</w:t>
      </w:r>
    </w:p>
    <w:p>
      <w:pPr>
        <w:pStyle w:val="style0"/>
        <w:jc w:val="center"/>
        <w:ind w:hanging="0" w:left="0" w:right="0"/>
        <w:spacing w:after="0" w:before="0" w:line="240" w:lineRule="exact"/>
      </w:pPr>
      <w:r>
        <w:rPr>
          <w:color w:val="00000A"/>
          <w:sz w:val="24"/>
          <w:kern w:val="0"/>
          <w:rFonts w:ascii="Times New Roman" w:cs="Times New Roman" w:eastAsia="Times New Roman" w:hAnsi="Times New Roman"/>
        </w:rPr>
        <w:t>(наименование организатора ярмарки с указанием</w:t>
      </w:r>
    </w:p>
    <w:p>
      <w:pPr>
        <w:pStyle w:val="style0"/>
        <w:jc w:val="center"/>
        <w:ind w:hanging="0" w:left="0" w:right="0"/>
        <w:spacing w:after="0" w:before="0" w:line="240" w:lineRule="exact"/>
      </w:pPr>
      <w:r>
        <w:rPr>
          <w:color w:val="00000A"/>
          <w:sz w:val="24"/>
          <w:kern w:val="0"/>
          <w:rFonts w:ascii="Times New Roman" w:cs="Times New Roman" w:eastAsia="Times New Roman" w:hAnsi="Times New Roman"/>
        </w:rPr>
        <w:t>его местонахождения)</w:t>
      </w:r>
    </w:p>
    <w:p>
      <w:pPr>
        <w:pStyle w:val="style0"/>
        <w:jc w:val="both"/>
        <w:ind w:firstLine="540" w:left="0" w:right="0"/>
        <w:spacing w:after="0" w:before="0" w:line="240" w:lineRule="exact"/>
      </w:pPr>
      <w:r>
        <w:rPr>
          <w:color w:val="00000A"/>
          <w:sz w:val="24"/>
          <w:kern w:val="0"/>
          <w:rFonts w:ascii="Times New Roman" w:cs="Times New Roman" w:eastAsia="Times New Roman" w:hAnsi="Times New Roman"/>
        </w:rPr>
      </w:r>
    </w:p>
    <w:tbl>
      <w:tblPr>
        <w:tblBorders>
          <w:top w:color="000001" w:space="0" w:sz="8" w:val="single"/>
          <w:left w:color="000001" w:space="0" w:sz="8" w:val="single"/>
          <w:bottom w:color="000001" w:space="0" w:sz="8" w:val="single"/>
          <w:right w:color="000001" w:space="0" w:sz="8" w:val="single"/>
        </w:tblBorders>
        <w:jc w:val="left"/>
        <w:tblInd w:type="dxa" w:w="-67"/>
      </w:tblPr>
      <w:tblGrid>
        <w:gridCol w:w="529"/>
        <w:gridCol w:w="1272"/>
        <w:gridCol w:w="1271"/>
        <w:gridCol w:w="2544"/>
        <w:gridCol w:w="1483"/>
        <w:gridCol w:w="442"/>
      </w:tblGrid>
      <w:tr>
        <w:trPr>
          <w:trHeight w:hRule="atLeast" w:val="213"/>
          <w:cantSplit w:val="off"/>
        </w:trPr>
        <w:tc>
          <w:tcPr>
            <w:tcBorders>
              <w:top w:color="000001" w:space="0" w:sz="8" w:val="single"/>
              <w:left w:color="000001" w:space="0" w:sz="8" w:val="single"/>
              <w:bottom w:color="000001" w:space="0" w:sz="8" w:val="single"/>
              <w:right w:color="000001" w:space="0" w:sz="8" w:val="single"/>
            </w:tcBorders>
            <w:vMerge w:val="restart"/>
            <w:shd w:fill="FFFFFF"/>
            <w:tcW w:type="dxa" w:w="529"/>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N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п/п</w:t>
            </w:r>
          </w:p>
        </w:tc>
        <w:tc>
          <w:tcPr>
            <w:tcBorders>
              <w:top w:color="000001" w:space="0" w:sz="8" w:val="single"/>
              <w:left w:color="000001" w:space="0" w:sz="8" w:val="single"/>
              <w:bottom w:color="000001" w:space="0" w:sz="8" w:val="single"/>
              <w:right w:color="000001" w:space="0" w:sz="8" w:val="single"/>
            </w:tcBorders>
            <w:vMerge w:val="restart"/>
            <w:shd w:fill="FFFFFF"/>
            <w:tcW w:type="dxa" w:w="1272"/>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Место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проведения</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и тип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ярмарки  </w:t>
            </w:r>
          </w:p>
        </w:tc>
        <w:tc>
          <w:tcPr>
            <w:tcBorders>
              <w:top w:color="000001" w:space="0" w:sz="8" w:val="single"/>
              <w:left w:color="000001" w:space="0" w:sz="8" w:val="single"/>
              <w:bottom w:color="000001" w:space="0" w:sz="8" w:val="single"/>
              <w:right w:color="000001" w:space="0" w:sz="8" w:val="single"/>
            </w:tcBorders>
            <w:vMerge w:val="restart"/>
            <w:shd w:fill="FFFFFF"/>
            <w:tcW w:type="dxa" w:w="1271"/>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Время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проведения</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ярмарки  </w:t>
            </w:r>
          </w:p>
        </w:tc>
        <w:tc>
          <w:tcPr>
            <w:tcBorders>
              <w:top w:color="000001" w:space="0" w:sz="8" w:val="single"/>
              <w:left w:color="000001" w:space="0" w:sz="8" w:val="single"/>
              <w:bottom w:color="000001" w:space="0" w:sz="8" w:val="single"/>
              <w:right w:color="000001" w:space="0" w:sz="8" w:val="single"/>
            </w:tcBorders>
            <w:gridSpan w:val="2"/>
            <w:shd w:fill="FFFFFF"/>
            <w:tcW w:type="dxa" w:w="2544"/>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Количество участников</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ярмарки (человек)  </w:t>
            </w:r>
          </w:p>
        </w:tc>
        <w:tc>
          <w:tcPr>
            <w:tcBorders>
              <w:top w:color="000001" w:space="0" w:sz="8" w:val="single"/>
              <w:left w:color="000001" w:space="0" w:sz="8" w:val="single"/>
              <w:bottom w:color="000001" w:space="0" w:sz="8" w:val="single"/>
              <w:right w:color="000001" w:space="0" w:sz="8" w:val="single"/>
            </w:tcBorders>
            <w:shd w:fill="FFFFFF"/>
            <w:tcW w:type="dxa" w:w="1483"/>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Ассортимент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реализуемых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товаров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(выполненных</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работ,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оказанных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услуг)   </w:t>
            </w:r>
          </w:p>
        </w:tc>
        <w:tc>
          <w:tcPr>
            <w:tcBorders>
              <w:top w:color="000001" w:space="0" w:sz="8" w:val="single"/>
              <w:left w:color="000001" w:space="0" w:sz="8" w:val="single"/>
              <w:bottom w:color="000001" w:space="0" w:sz="8" w:val="single"/>
              <w:right w:color="000001" w:space="0" w:sz="8" w:val="single"/>
            </w:tcBorders>
            <w:shd w:fill="FFFFFF"/>
            <w:tcW w:type="dxa" w:w="442"/>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Цена за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предоставление</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места для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продажи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товаров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(выполнения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работ,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оказания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услуг)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(рублей)   </w:t>
            </w:r>
          </w:p>
        </w:tc>
      </w:tr>
      <w:tr>
        <w:trPr>
          <w:trHeight w:hRule="atLeast" w:val="1"/>
          <w:cantSplit w:val="off"/>
        </w:trPr>
        <w:tc>
          <w:tcPr>
            <w:tcBorders>
              <w:left w:color="000001" w:space="0" w:sz="8" w:val="single"/>
              <w:bottom w:color="000001" w:space="0" w:sz="8" w:val="single"/>
              <w:right w:color="000001" w:space="0" w:sz="8" w:val="single"/>
            </w:tcBorders>
            <w:vMerge w:val="continue"/>
            <w:shd w:fill="FFFFFF"/>
            <w:tcW w:type="dxa" w:w="529"/>
            <w:tcMar>
              <w:top w:type="dxa" w:w="0"/>
              <w:left w:type="dxa" w:w="108"/>
              <w:bottom w:type="dxa" w:w="0"/>
              <w:right w:type="dxa" w:w="108"/>
            </w:tcMar>
          </w:tcPr>
          <w:p>
            <w:pPr>
              <w:pStyle w:val="style0"/>
              <w:jc w:val="left"/>
              <w:ind w:hanging="0" w:left="0" w:right="0"/>
              <w:spacing w:after="200" w:before="0" w:line="276" w:lineRule="exact"/>
            </w:pPr>
            <w:r>
              <w:rPr>
                <w:color w:val="00000A"/>
                <w:sz w:val="22"/>
                <w:kern w:val="0"/>
                <w:rFonts w:ascii="Calibri" w:cs="Calibri" w:eastAsia="Calibri" w:hAnsi="Calibri"/>
              </w:rPr>
            </w:r>
          </w:p>
        </w:tc>
        <w:tc>
          <w:tcPr>
            <w:tcBorders>
              <w:left w:color="000001" w:space="0" w:sz="8" w:val="single"/>
              <w:bottom w:color="000001" w:space="0" w:sz="8" w:val="single"/>
              <w:right w:color="000001" w:space="0" w:sz="8" w:val="single"/>
            </w:tcBorders>
            <w:vMerge w:val="continue"/>
            <w:shd w:fill="FFFFFF"/>
            <w:tcW w:type="dxa" w:w="1272"/>
            <w:tcMar>
              <w:top w:type="dxa" w:w="0"/>
              <w:left w:type="dxa" w:w="108"/>
              <w:bottom w:type="dxa" w:w="0"/>
              <w:right w:type="dxa" w:w="108"/>
            </w:tcMar>
          </w:tcPr>
          <w:p>
            <w:pPr>
              <w:pStyle w:val="style0"/>
              <w:jc w:val="left"/>
              <w:ind w:hanging="0" w:left="0" w:right="0"/>
              <w:spacing w:after="200" w:before="0" w:line="276" w:lineRule="exact"/>
            </w:pPr>
            <w:r>
              <w:rPr>
                <w:color w:val="00000A"/>
                <w:sz w:val="22"/>
                <w:kern w:val="0"/>
                <w:rFonts w:ascii="Calibri" w:cs="Calibri" w:eastAsia="Calibri" w:hAnsi="Calibri"/>
              </w:rPr>
            </w:r>
          </w:p>
        </w:tc>
        <w:tc>
          <w:tcPr>
            <w:tcBorders>
              <w:left w:color="000001" w:space="0" w:sz="8" w:val="single"/>
              <w:bottom w:color="000001" w:space="0" w:sz="8" w:val="single"/>
              <w:right w:color="000001" w:space="0" w:sz="8" w:val="single"/>
            </w:tcBorders>
            <w:vMerge w:val="continue"/>
            <w:shd w:fill="FFFFFF"/>
            <w:tcW w:type="dxa" w:w="1271"/>
            <w:tcMar>
              <w:top w:type="dxa" w:w="0"/>
              <w:left w:type="dxa" w:w="108"/>
              <w:bottom w:type="dxa" w:w="0"/>
              <w:right w:type="dxa" w:w="108"/>
            </w:tcMar>
          </w:tcPr>
          <w:p>
            <w:pPr>
              <w:pStyle w:val="style0"/>
              <w:jc w:val="left"/>
              <w:ind w:hanging="0" w:left="0" w:right="0"/>
              <w:spacing w:after="200" w:before="0" w:line="276" w:lineRule="exact"/>
            </w:pPr>
            <w:r>
              <w:rPr>
                <w:color w:val="00000A"/>
                <w:sz w:val="22"/>
                <w:kern w:val="0"/>
                <w:rFonts w:ascii="Calibri" w:cs="Calibri" w:eastAsia="Calibri" w:hAnsi="Calibri"/>
              </w:rPr>
            </w:r>
          </w:p>
        </w:tc>
        <w:tc>
          <w:tcPr>
            <w:tcBorders>
              <w:left w:color="000001" w:space="0" w:sz="8" w:val="single"/>
              <w:bottom w:color="000001" w:space="0" w:sz="8" w:val="single"/>
              <w:right w:color="000001" w:space="0" w:sz="8" w:val="single"/>
            </w:tcBorders>
            <w:shd w:fill="FFFFFF"/>
            <w:tcW w:type="dxa" w:w="742"/>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всего</w:t>
            </w:r>
          </w:p>
        </w:tc>
        <w:tc>
          <w:tcPr>
            <w:tcBorders>
              <w:left w:color="000001" w:space="0" w:sz="8" w:val="single"/>
              <w:bottom w:color="000001" w:space="0" w:sz="8" w:val="single"/>
              <w:right w:color="000001" w:space="0" w:sz="8" w:val="single"/>
            </w:tcBorders>
            <w:shd w:fill="FFFFFF"/>
            <w:tcW w:type="dxa" w:w="1802"/>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в том числе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граждан,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ведущих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крестьянское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(фермерское)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хозяйство,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личное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подсобное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хозяйство или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занимающихся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садоводством,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огородничеством и       </w:t>
            </w:r>
          </w:p>
          <w:p>
            <w:pPr>
              <w:pStyle w:val="style0"/>
              <w:jc w:val="both"/>
              <w:ind w:hanging="0" w:left="0" w:right="0"/>
              <w:spacing w:after="0" w:before="0" w:line="240" w:lineRule="exact"/>
            </w:pPr>
            <w:r>
              <w:rPr>
                <w:color w:val="00000A"/>
                <w:sz w:val="24"/>
                <w:kern w:val="0"/>
                <w:rFonts w:ascii="Times New Roman" w:cs="Times New Roman" w:eastAsia="Times New Roman" w:hAnsi="Times New Roman"/>
              </w:rPr>
              <w:t>животноводством</w:t>
            </w:r>
          </w:p>
        </w:tc>
        <w:tc>
          <w:tcPr>
            <w:tcBorders>
              <w:left w:color="000001" w:space="0" w:sz="8" w:val="single"/>
              <w:bottom w:color="000001" w:space="0" w:sz="8" w:val="single"/>
              <w:right w:color="000001" w:space="0" w:sz="8" w:val="single"/>
            </w:tcBorders>
            <w:shd w:fill="FFFFFF"/>
            <w:tcW w:type="dxa" w:w="1483"/>
            <w:tcMar>
              <w:top w:type="dxa" w:w="0"/>
              <w:left w:type="dxa" w:w="108"/>
              <w:bottom w:type="dxa" w:w="0"/>
              <w:right w:type="dxa" w:w="108"/>
            </w:tcMar>
          </w:tcPr>
          <w:p>
            <w:pPr>
              <w:pStyle w:val="style0"/>
              <w:jc w:val="both"/>
              <w:ind w:hanging="0" w:left="0" w:right="0"/>
              <w:spacing w:after="0" w:before="0" w:line="240" w:lineRule="exact"/>
            </w:pPr>
            <w:r>
              <w:rPr>
                <w:color w:val="00000A"/>
                <w:sz w:val="22"/>
                <w:kern w:val="0"/>
                <w:rFonts w:ascii="Calibri" w:cs="Calibri" w:eastAsia="Calibri" w:hAnsi="Calibri"/>
              </w:rPr>
            </w:r>
          </w:p>
        </w:tc>
        <w:tc>
          <w:tcPr>
            <w:tcBorders>
              <w:left w:color="000001" w:space="0" w:sz="8" w:val="single"/>
              <w:bottom w:color="000001" w:space="0" w:sz="8" w:val="single"/>
              <w:right w:color="000001" w:space="0" w:sz="8" w:val="single"/>
            </w:tcBorders>
            <w:shd w:fill="FFFFFF"/>
            <w:tcW w:type="dxa" w:w="1699"/>
            <w:tcMar>
              <w:top w:type="dxa" w:w="0"/>
              <w:left w:type="dxa" w:w="108"/>
              <w:bottom w:type="dxa" w:w="0"/>
              <w:right w:type="dxa" w:w="108"/>
            </w:tcMar>
          </w:tcPr>
          <w:p>
            <w:pPr>
              <w:pStyle w:val="style0"/>
              <w:jc w:val="both"/>
              <w:ind w:hanging="0" w:left="0" w:right="0"/>
              <w:spacing w:after="0" w:before="0" w:line="240" w:lineRule="exact"/>
            </w:pPr>
            <w:r>
              <w:rPr>
                <w:color w:val="00000A"/>
                <w:sz w:val="22"/>
                <w:kern w:val="0"/>
                <w:rFonts w:ascii="Calibri" w:cs="Calibri" w:eastAsia="Calibri" w:hAnsi="Calibri"/>
              </w:rPr>
            </w:r>
          </w:p>
        </w:tc>
      </w:tr>
      <w:tr>
        <w:trPr>
          <w:trHeight w:hRule="atLeast" w:val="213"/>
          <w:cantSplit w:val="off"/>
        </w:trPr>
        <w:tc>
          <w:tcPr>
            <w:tcBorders>
              <w:left w:color="000001" w:space="0" w:sz="8" w:val="single"/>
              <w:bottom w:color="000001" w:space="0" w:sz="8" w:val="single"/>
              <w:right w:color="000001" w:space="0" w:sz="8" w:val="single"/>
            </w:tcBorders>
            <w:shd w:fill="FFFFFF"/>
            <w:tcW w:type="dxa" w:w="529"/>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1 </w:t>
            </w:r>
          </w:p>
        </w:tc>
        <w:tc>
          <w:tcPr>
            <w:tcBorders>
              <w:left w:color="000001" w:space="0" w:sz="8" w:val="single"/>
              <w:bottom w:color="000001" w:space="0" w:sz="8" w:val="single"/>
              <w:right w:color="000001" w:space="0" w:sz="8" w:val="single"/>
            </w:tcBorders>
            <w:shd w:fill="FFFFFF"/>
            <w:tcW w:type="dxa" w:w="1272"/>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2     </w:t>
            </w:r>
          </w:p>
        </w:tc>
        <w:tc>
          <w:tcPr>
            <w:tcBorders>
              <w:left w:color="000001" w:space="0" w:sz="8" w:val="single"/>
              <w:bottom w:color="000001" w:space="0" w:sz="8" w:val="single"/>
              <w:right w:color="000001" w:space="0" w:sz="8" w:val="single"/>
            </w:tcBorders>
            <w:shd w:fill="FFFFFF"/>
            <w:tcW w:type="dxa" w:w="1271"/>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3     </w:t>
            </w:r>
          </w:p>
        </w:tc>
        <w:tc>
          <w:tcPr>
            <w:tcBorders>
              <w:left w:color="000001" w:space="0" w:sz="8" w:val="single"/>
              <w:bottom w:color="000001" w:space="0" w:sz="8" w:val="single"/>
              <w:right w:color="000001" w:space="0" w:sz="8" w:val="single"/>
            </w:tcBorders>
            <w:shd w:fill="FFFFFF"/>
            <w:tcW w:type="dxa" w:w="742"/>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4  </w:t>
            </w:r>
          </w:p>
        </w:tc>
        <w:tc>
          <w:tcPr>
            <w:tcBorders>
              <w:left w:color="000001" w:space="0" w:sz="8" w:val="single"/>
              <w:bottom w:color="000001" w:space="0" w:sz="8" w:val="single"/>
              <w:right w:color="000001" w:space="0" w:sz="8" w:val="single"/>
            </w:tcBorders>
            <w:shd w:fill="FFFFFF"/>
            <w:tcW w:type="dxa" w:w="1802"/>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5       </w:t>
            </w:r>
          </w:p>
        </w:tc>
        <w:tc>
          <w:tcPr>
            <w:tcBorders>
              <w:left w:color="000001" w:space="0" w:sz="8" w:val="single"/>
              <w:bottom w:color="000001" w:space="0" w:sz="8" w:val="single"/>
              <w:right w:color="000001" w:space="0" w:sz="8" w:val="single"/>
            </w:tcBorders>
            <w:shd w:fill="FFFFFF"/>
            <w:tcW w:type="dxa" w:w="1483"/>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6      </w:t>
            </w:r>
          </w:p>
        </w:tc>
        <w:tc>
          <w:tcPr>
            <w:tcBorders>
              <w:left w:color="000001" w:space="0" w:sz="8" w:val="single"/>
              <w:bottom w:color="000001" w:space="0" w:sz="8" w:val="single"/>
              <w:right w:color="000001" w:space="0" w:sz="8" w:val="single"/>
            </w:tcBorders>
            <w:shd w:fill="FFFFFF"/>
            <w:tcW w:type="dxa" w:w="1699"/>
            <w:tcMar>
              <w:top w:type="dxa" w:w="0"/>
              <w:left w:type="dxa" w:w="108"/>
              <w:bottom w:type="dxa" w:w="0"/>
              <w:right w:type="dxa" w:w="108"/>
            </w:tcMar>
          </w:tcPr>
          <w:p>
            <w:pPr>
              <w:pStyle w:val="style0"/>
              <w:jc w:val="both"/>
              <w:ind w:hanging="0" w:left="0" w:right="0"/>
              <w:spacing w:after="0" w:before="0" w:line="240" w:lineRule="exact"/>
            </w:pPr>
            <w:r>
              <w:rPr>
                <w:color w:val="00000A"/>
                <w:sz w:val="24"/>
                <w:kern w:val="0"/>
                <w:rFonts w:ascii="Times New Roman" w:cs="Times New Roman" w:eastAsia="Times New Roman" w:hAnsi="Times New Roman"/>
              </w:rPr>
              <w:t xml:space="preserve">      </w:t>
            </w:r>
            <w:r>
              <w:rPr>
                <w:color w:val="00000A"/>
                <w:sz w:val="24"/>
                <w:kern w:val="0"/>
                <w:rFonts w:ascii="Times New Roman" w:cs="Times New Roman" w:eastAsia="Times New Roman" w:hAnsi="Times New Roman"/>
              </w:rPr>
              <w:t xml:space="preserve">7       </w:t>
            </w:r>
          </w:p>
        </w:tc>
      </w:tr>
    </w:tbl>
    <w:p>
      <w:pPr>
        <w:pStyle w:val="style0"/>
        <w:jc w:val="both"/>
        <w:ind w:firstLine="540" w:left="0" w:right="0"/>
        <w:spacing w:after="0" w:before="0" w:line="240" w:lineRule="exact"/>
      </w:pPr>
      <w:r>
        <w:rPr>
          <w:color w:val="00000A"/>
          <w:sz w:val="24"/>
          <w:kern w:val="0"/>
          <w:rFonts w:ascii="Times New Roman" w:cs="Times New Roman" w:eastAsia="Times New Roman" w:hAnsi="Times New Roman"/>
        </w:rPr>
      </w:r>
    </w:p>
    <w:p>
      <w:pPr>
        <w:pStyle w:val="style0"/>
        <w:jc w:val="both"/>
        <w:ind w:firstLine="540" w:left="0" w:right="0"/>
        <w:spacing w:after="0" w:before="0" w:line="240" w:lineRule="exact"/>
      </w:pPr>
      <w:r>
        <w:rPr>
          <w:color w:val="00000A"/>
          <w:sz w:val="24"/>
          <w:kern w:val="0"/>
          <w:rFonts w:ascii="Times New Roman" w:cs="Times New Roman" w:eastAsia="Times New Roman" w:hAnsi="Times New Roman"/>
        </w:rPr>
        <w:t>Приложение: список участников ярмарки.</w:t>
      </w:r>
    </w:p>
    <w:p>
      <w:pPr>
        <w:pStyle w:val="style0"/>
        <w:jc w:val="left"/>
        <w:ind w:hanging="0" w:left="0" w:right="0"/>
        <w:spacing w:after="0" w:before="0" w:line="240" w:lineRule="exact"/>
      </w:pPr>
      <w:r>
        <w:rPr/>
      </w:r>
    </w:p>
    <w:sectPr>
      <w:formProt w:val="off"/>
      <w:pgSz w:h="15808" w:w="12240"/>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15" w:type="character">
    <w:name w:val="Интернет-ссылка"/>
    <w:next w:val="style15"/>
    <w:rPr>
      <w:color w:val="000080"/>
      <w:u w:val="single"/>
      <w:lang w:bidi="ru-RU" w:eastAsia="ru-RU" w:val="ru-RU"/>
    </w:rPr>
  </w:style>
  <w:style w:styleId="style16" w:type="character">
    <w:name w:val="Символ нумерации"/>
    <w:next w:val="style16"/>
    <w:rPr/>
  </w:style>
  <w:style w:styleId="style17" w:type="paragraph">
    <w:name w:val="Заголовок"/>
    <w:basedOn w:val="style0"/>
    <w:next w:val="style18"/>
    <w:pPr>
      <w:keepNext/>
      <w:spacing w:after="120" w:before="240"/>
    </w:pPr>
    <w:rPr>
      <w:sz w:val="28"/>
      <w:szCs w:val="28"/>
      <w:rFonts w:ascii="Arial" w:cs="Tahoma" w:eastAsia="Lucida Sans Unicode"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Tahoma" w:hAnsi="Arial"/>
    </w:rPr>
  </w:style>
  <w:style w:styleId="style20" w:type="paragraph">
    <w:name w:val="Название"/>
    <w:basedOn w:val="style0"/>
    <w:next w:val="style20"/>
    <w:pPr>
      <w:suppressLineNumbers/>
      <w:spacing w:after="120" w:before="120"/>
    </w:pPr>
    <w:rPr>
      <w:sz w:val="20"/>
      <w:i/>
      <w:szCs w:val="24"/>
      <w:iCs/>
      <w:rFonts w:ascii="Arial" w:cs="Tahoma" w:hAnsi="Arial"/>
    </w:rPr>
  </w:style>
  <w:style w:styleId="style21" w:type="paragraph">
    <w:name w:val="Указатель"/>
    <w:basedOn w:val="style0"/>
    <w:next w:val="style21"/>
    <w:pPr>
      <w:suppressLineNumbers/>
    </w:pPr>
    <w:rPr>
      <w:rFonts w:ascii="Arial" w:cs="Tahoma"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D904F0F4BC646C4A7E53BA9B148C1BDD5887D5336B18E02DB335357A62860971BB541BFaAI"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2017-03-29T11:26:52.00Z</cp:lastPrinted>
  <cp:revision>0</cp:revision>
</cp:coreProperties>
</file>